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838E1" w14:textId="2FFE922F" w:rsidR="2C83F790" w:rsidRPr="00F0757A" w:rsidRDefault="2C83F790" w:rsidP="2C83F790">
      <w:pPr>
        <w:pStyle w:val="Title"/>
        <w:jc w:val="center"/>
        <w:rPr>
          <w:rFonts w:ascii="Times New Roman" w:hAnsi="Times New Roman" w:cs="Times New Roman"/>
          <w:sz w:val="24"/>
          <w:szCs w:val="24"/>
        </w:rPr>
      </w:pPr>
    </w:p>
    <w:p w14:paraId="72CB5290" w14:textId="2A7C5EB5" w:rsidR="2C83F790" w:rsidRPr="00F0757A" w:rsidRDefault="2C83F790" w:rsidP="2C83F790">
      <w:pPr>
        <w:pStyle w:val="Title"/>
        <w:jc w:val="center"/>
        <w:rPr>
          <w:rFonts w:ascii="Times New Roman" w:hAnsi="Times New Roman" w:cs="Times New Roman"/>
          <w:sz w:val="24"/>
          <w:szCs w:val="24"/>
        </w:rPr>
      </w:pPr>
    </w:p>
    <w:p w14:paraId="11622683" w14:textId="3874B9E7" w:rsidR="00F0757A" w:rsidRPr="00F0757A" w:rsidRDefault="10D15284" w:rsidP="2C83F790">
      <w:pPr>
        <w:pStyle w:val="Title"/>
        <w:jc w:val="center"/>
        <w:rPr>
          <w:rFonts w:ascii="Times New Roman" w:hAnsi="Times New Roman" w:cs="Times New Roman"/>
          <w:sz w:val="24"/>
          <w:szCs w:val="24"/>
        </w:rPr>
      </w:pPr>
      <w:r w:rsidRPr="00F0757A">
        <w:rPr>
          <w:rFonts w:ascii="Times New Roman" w:hAnsi="Times New Roman" w:cs="Times New Roman"/>
          <w:sz w:val="24"/>
          <w:szCs w:val="24"/>
        </w:rPr>
        <w:t>Substance Abuse</w:t>
      </w:r>
      <w:r w:rsidR="470066C5" w:rsidRPr="00F0757A">
        <w:rPr>
          <w:rFonts w:ascii="Times New Roman" w:hAnsi="Times New Roman" w:cs="Times New Roman"/>
          <w:sz w:val="24"/>
          <w:szCs w:val="24"/>
        </w:rPr>
        <w:t xml:space="preserve"> in the LGBTQ Community</w:t>
      </w:r>
    </w:p>
    <w:p w14:paraId="2816A285" w14:textId="77777777" w:rsidR="00F0757A" w:rsidRPr="00F0757A" w:rsidRDefault="00F0757A" w:rsidP="00F0757A">
      <w:pPr>
        <w:rPr>
          <w:rFonts w:ascii="Times New Roman" w:hAnsi="Times New Roman" w:cs="Times New Roman"/>
        </w:rPr>
      </w:pPr>
    </w:p>
    <w:p w14:paraId="6D597D64" w14:textId="77777777" w:rsidR="00F0757A" w:rsidRPr="00F0757A" w:rsidRDefault="00F0757A" w:rsidP="00F0757A">
      <w:pPr>
        <w:rPr>
          <w:rFonts w:ascii="Times New Roman" w:hAnsi="Times New Roman" w:cs="Times New Roman"/>
        </w:rPr>
      </w:pPr>
    </w:p>
    <w:p w14:paraId="4729933A" w14:textId="77777777" w:rsidR="00F0757A" w:rsidRPr="00F0757A" w:rsidRDefault="00F0757A" w:rsidP="00F0757A">
      <w:pPr>
        <w:rPr>
          <w:rFonts w:ascii="Times New Roman" w:hAnsi="Times New Roman" w:cs="Times New Roman"/>
        </w:rPr>
      </w:pPr>
    </w:p>
    <w:p w14:paraId="5FCE786D" w14:textId="06ADF3A3" w:rsidR="00F0757A" w:rsidRPr="00F0757A" w:rsidRDefault="00F0757A" w:rsidP="00F0757A">
      <w:pPr>
        <w:jc w:val="center"/>
        <w:rPr>
          <w:rFonts w:ascii="Times New Roman" w:hAnsi="Times New Roman" w:cs="Times New Roman"/>
        </w:rPr>
      </w:pPr>
      <w:r w:rsidRPr="00F0757A">
        <w:rPr>
          <w:rFonts w:ascii="Times New Roman" w:hAnsi="Times New Roman" w:cs="Times New Roman"/>
        </w:rPr>
        <w:t>Hank Tucker</w:t>
      </w:r>
    </w:p>
    <w:p w14:paraId="72AF3F59" w14:textId="20BD87CE" w:rsidR="00F0757A" w:rsidRPr="00F0757A" w:rsidRDefault="00F0757A" w:rsidP="00F0757A">
      <w:pPr>
        <w:jc w:val="center"/>
        <w:rPr>
          <w:rFonts w:ascii="Times New Roman" w:hAnsi="Times New Roman" w:cs="Times New Roman"/>
        </w:rPr>
      </w:pPr>
      <w:r w:rsidRPr="00F0757A">
        <w:rPr>
          <w:rFonts w:ascii="Times New Roman" w:hAnsi="Times New Roman" w:cs="Times New Roman"/>
        </w:rPr>
        <w:t>WRTG 3020</w:t>
      </w:r>
    </w:p>
    <w:p w14:paraId="4BF8F8E6" w14:textId="5EF7D144" w:rsidR="00F0757A" w:rsidRPr="00F0757A" w:rsidRDefault="00F0757A" w:rsidP="00F0757A">
      <w:pPr>
        <w:jc w:val="center"/>
        <w:rPr>
          <w:rFonts w:ascii="Times New Roman" w:hAnsi="Times New Roman" w:cs="Times New Roman"/>
        </w:rPr>
      </w:pPr>
      <w:r w:rsidRPr="00F0757A">
        <w:rPr>
          <w:rFonts w:ascii="Times New Roman" w:hAnsi="Times New Roman" w:cs="Times New Roman"/>
        </w:rPr>
        <w:t>December 13</w:t>
      </w:r>
      <w:r w:rsidRPr="00F0757A">
        <w:rPr>
          <w:rFonts w:ascii="Times New Roman" w:hAnsi="Times New Roman" w:cs="Times New Roman"/>
          <w:vertAlign w:val="superscript"/>
        </w:rPr>
        <w:t>th</w:t>
      </w:r>
      <w:r w:rsidRPr="00F0757A">
        <w:rPr>
          <w:rFonts w:ascii="Times New Roman" w:hAnsi="Times New Roman" w:cs="Times New Roman"/>
        </w:rPr>
        <w:t>, 2024</w:t>
      </w:r>
    </w:p>
    <w:p w14:paraId="6183575C" w14:textId="77777777" w:rsidR="00F0757A" w:rsidRPr="00F0757A" w:rsidRDefault="00F0757A">
      <w:pPr>
        <w:rPr>
          <w:rFonts w:ascii="Times New Roman" w:eastAsiaTheme="majorEastAsia" w:hAnsi="Times New Roman" w:cs="Times New Roman"/>
          <w:spacing w:val="-10"/>
          <w:kern w:val="28"/>
        </w:rPr>
      </w:pPr>
      <w:r w:rsidRPr="00F0757A">
        <w:rPr>
          <w:rFonts w:ascii="Times New Roman" w:hAnsi="Times New Roman" w:cs="Times New Roman"/>
        </w:rPr>
        <w:br w:type="page"/>
      </w:r>
    </w:p>
    <w:p w14:paraId="585E47CC" w14:textId="77777777" w:rsidR="00436EB8" w:rsidRPr="00F0757A" w:rsidRDefault="00436EB8" w:rsidP="2C83F790">
      <w:pPr>
        <w:pStyle w:val="Title"/>
        <w:jc w:val="center"/>
        <w:rPr>
          <w:rFonts w:ascii="Times New Roman" w:eastAsia="Times New Roman" w:hAnsi="Times New Roman" w:cs="Times New Roman"/>
          <w:color w:val="000000" w:themeColor="text1"/>
          <w:sz w:val="24"/>
          <w:szCs w:val="24"/>
        </w:rPr>
      </w:pPr>
    </w:p>
    <w:p w14:paraId="101B1380" w14:textId="13B6827A" w:rsidR="00436EB8" w:rsidRDefault="470066C5" w:rsidP="00F0757A">
      <w:pPr>
        <w:pStyle w:val="Heading2"/>
        <w:rPr>
          <w:rFonts w:ascii="Times New Roman" w:eastAsia="Times New Roman" w:hAnsi="Times New Roman" w:cs="Times New Roman"/>
          <w:color w:val="auto"/>
          <w:sz w:val="24"/>
          <w:szCs w:val="24"/>
        </w:rPr>
      </w:pPr>
      <w:r w:rsidRPr="00F0757A">
        <w:rPr>
          <w:rFonts w:ascii="Times New Roman" w:eastAsia="Times New Roman" w:hAnsi="Times New Roman" w:cs="Times New Roman"/>
          <w:color w:val="auto"/>
          <w:sz w:val="24"/>
          <w:szCs w:val="24"/>
        </w:rPr>
        <w:t>Introduction</w:t>
      </w:r>
    </w:p>
    <w:p w14:paraId="3EE9D9BA" w14:textId="77777777" w:rsidR="00F0757A" w:rsidRPr="00F0757A" w:rsidRDefault="00F0757A" w:rsidP="00F0757A"/>
    <w:p w14:paraId="4CD5DE0E" w14:textId="7946EBF6" w:rsidR="4ABD51E5" w:rsidRPr="00F0757A" w:rsidRDefault="4ABD51E5" w:rsidP="7667F867">
      <w:pPr>
        <w:spacing w:after="0" w:line="480" w:lineRule="auto"/>
        <w:ind w:firstLine="720"/>
        <w:rPr>
          <w:rFonts w:ascii="Times New Roman" w:eastAsia="-webkit-standard" w:hAnsi="Times New Roman" w:cs="Times New Roman"/>
          <w:color w:val="000000" w:themeColor="text1"/>
        </w:rPr>
      </w:pPr>
      <w:r w:rsidRPr="00F0757A">
        <w:rPr>
          <w:rFonts w:ascii="Times New Roman" w:eastAsia="-webkit-standard" w:hAnsi="Times New Roman" w:cs="Times New Roman"/>
          <w:color w:val="000000" w:themeColor="text1"/>
        </w:rPr>
        <w:t xml:space="preserve">Substance abuse in the LGBTQ+ community is a topic that is not brought up enough in our modern day. Members in this community are facing high rates of substance use disorders compared to the heterosexual community. According to the Substance Abuse and Mental Health Services Administration (SAMHSA), “Lesbian, bisexual, and gay adults are more likely than straight adults to use substances like alcohol and illicit drugs, and experience mental health problems that can lead to serious depressive states and serious thoughts of </w:t>
      </w:r>
      <w:r w:rsidR="00F0757A" w:rsidRPr="00F0757A">
        <w:rPr>
          <w:rFonts w:ascii="Times New Roman" w:eastAsia="-webkit-standard" w:hAnsi="Times New Roman" w:cs="Times New Roman"/>
          <w:color w:val="000000" w:themeColor="text1"/>
        </w:rPr>
        <w:t>suicide” ¹</w:t>
      </w:r>
      <w:r w:rsidR="00F0757A">
        <w:rPr>
          <w:rFonts w:ascii="Times New Roman" w:eastAsia="-webkit-standard" w:hAnsi="Times New Roman" w:cs="Times New Roman"/>
          <w:color w:val="000000" w:themeColor="text1"/>
        </w:rPr>
        <w:t>.</w:t>
      </w:r>
      <w:r w:rsidRPr="00F0757A">
        <w:rPr>
          <w:rFonts w:ascii="Times New Roman" w:eastAsia="-webkit-standard" w:hAnsi="Times New Roman" w:cs="Times New Roman"/>
          <w:color w:val="000000" w:themeColor="text1"/>
        </w:rPr>
        <w:t xml:space="preserve"> These high rates are usually attributed to stressors that are faced on a day-to-day basis. These stressors can include social isolation, stigma, and discrimination. For the LGBTQ+ community, substance use can become a coping mechanism to try and help manage challenges. But using substances as a coping mechanism can spiral into addiction, further aggravating existing disparities in well-being and health. The negative impact of substance abuse within the LGBTQ</w:t>
      </w:r>
      <w:r w:rsidR="00F0757A">
        <w:rPr>
          <w:rFonts w:ascii="Times New Roman" w:eastAsia="-webkit-standard" w:hAnsi="Times New Roman" w:cs="Times New Roman"/>
          <w:color w:val="000000" w:themeColor="text1"/>
        </w:rPr>
        <w:t>+</w:t>
      </w:r>
      <w:r w:rsidRPr="00F0757A">
        <w:rPr>
          <w:rFonts w:ascii="Times New Roman" w:eastAsia="-webkit-standard" w:hAnsi="Times New Roman" w:cs="Times New Roman"/>
          <w:color w:val="000000" w:themeColor="text1"/>
        </w:rPr>
        <w:t xml:space="preserve"> community goes beyond physical health. It shows a cycle of marginalization, which can often prevent individuals in this community from seeking help or accessing support systems due to their fear of being judged by the rest of the world. </w:t>
      </w:r>
      <w:r w:rsidR="00F0757A">
        <w:rPr>
          <w:rFonts w:ascii="Times New Roman" w:eastAsia="-webkit-standard" w:hAnsi="Times New Roman" w:cs="Times New Roman"/>
          <w:color w:val="000000" w:themeColor="text1"/>
        </w:rPr>
        <w:t>S</w:t>
      </w:r>
      <w:r w:rsidRPr="00F0757A">
        <w:rPr>
          <w:rFonts w:ascii="Times New Roman" w:eastAsia="-webkit-standard" w:hAnsi="Times New Roman" w:cs="Times New Roman"/>
          <w:color w:val="000000" w:themeColor="text1"/>
        </w:rPr>
        <w:t xml:space="preserve">ubstance use can </w:t>
      </w:r>
      <w:r w:rsidR="00F0757A">
        <w:rPr>
          <w:rFonts w:ascii="Times New Roman" w:eastAsia="-webkit-standard" w:hAnsi="Times New Roman" w:cs="Times New Roman"/>
          <w:color w:val="000000" w:themeColor="text1"/>
        </w:rPr>
        <w:t xml:space="preserve">also </w:t>
      </w:r>
      <w:r w:rsidRPr="00F0757A">
        <w:rPr>
          <w:rFonts w:ascii="Times New Roman" w:eastAsia="-webkit-standard" w:hAnsi="Times New Roman" w:cs="Times New Roman"/>
          <w:color w:val="000000" w:themeColor="text1"/>
        </w:rPr>
        <w:t>hurt personal relationships, long-term mental health recovery, and financial stability. Given all these challenges, it is important to ask ourselves, what interventions and preventive measures can we put in place to help address the substance abuse epidemic in the LGBTQ community? Addressing a question like this will help form an equitable health outcome for LGBTQ members, reducing stigma, and ensuring that they have access to safe spaces for well-being and recovery.</w:t>
      </w:r>
    </w:p>
    <w:p w14:paraId="3E0F6E8C" w14:textId="3FA15EF1" w:rsidR="00436EB8" w:rsidRPr="00F0757A" w:rsidRDefault="470066C5" w:rsidP="00F0757A">
      <w:pPr>
        <w:pStyle w:val="Heading2"/>
        <w:rPr>
          <w:rFonts w:ascii="Times New Roman" w:hAnsi="Times New Roman" w:cs="Times New Roman"/>
          <w:color w:val="auto"/>
          <w:sz w:val="24"/>
          <w:szCs w:val="24"/>
        </w:rPr>
      </w:pPr>
      <w:r w:rsidRPr="00F0757A">
        <w:rPr>
          <w:rFonts w:ascii="Times New Roman" w:eastAsia="Times New Roman" w:hAnsi="Times New Roman" w:cs="Times New Roman"/>
          <w:color w:val="auto"/>
          <w:sz w:val="24"/>
          <w:szCs w:val="24"/>
        </w:rPr>
        <w:lastRenderedPageBreak/>
        <w:t xml:space="preserve">Understanding the </w:t>
      </w:r>
      <w:r w:rsidR="14620D1B" w:rsidRPr="00F0757A">
        <w:rPr>
          <w:rFonts w:ascii="Times New Roman" w:eastAsia="Times New Roman" w:hAnsi="Times New Roman" w:cs="Times New Roman"/>
          <w:color w:val="auto"/>
          <w:sz w:val="24"/>
          <w:szCs w:val="24"/>
        </w:rPr>
        <w:t>C</w:t>
      </w:r>
      <w:r w:rsidRPr="00F0757A">
        <w:rPr>
          <w:rFonts w:ascii="Times New Roman" w:eastAsia="Times New Roman" w:hAnsi="Times New Roman" w:cs="Times New Roman"/>
          <w:color w:val="auto"/>
          <w:sz w:val="24"/>
          <w:szCs w:val="24"/>
        </w:rPr>
        <w:t>auses</w:t>
      </w:r>
    </w:p>
    <w:p w14:paraId="216CC39E" w14:textId="72FE83EB" w:rsidR="56EAB579" w:rsidRPr="00F0757A" w:rsidRDefault="56EAB579" w:rsidP="7667F867">
      <w:pPr>
        <w:spacing w:after="0" w:line="480" w:lineRule="auto"/>
        <w:ind w:firstLine="720"/>
        <w:rPr>
          <w:rFonts w:ascii="Times New Roman" w:eastAsia="-webkit-standard" w:hAnsi="Times New Roman" w:cs="Times New Roman"/>
          <w:color w:val="000000" w:themeColor="text1"/>
        </w:rPr>
      </w:pPr>
      <w:r w:rsidRPr="00F0757A">
        <w:rPr>
          <w:rFonts w:ascii="Times New Roman" w:eastAsia="-webkit-standard" w:hAnsi="Times New Roman" w:cs="Times New Roman"/>
          <w:color w:val="000000" w:themeColor="text1"/>
        </w:rPr>
        <w:t xml:space="preserve">To address the topic of substance abuse effectively, we need to understand the underlying factors that make LGBTQ individuals more vulnerable to abuse substances. One of the main contributors is the chronic stress </w:t>
      </w:r>
      <w:r w:rsidR="00F0757A">
        <w:rPr>
          <w:rFonts w:ascii="Times New Roman" w:eastAsia="-webkit-standard" w:hAnsi="Times New Roman" w:cs="Times New Roman"/>
          <w:color w:val="000000" w:themeColor="text1"/>
        </w:rPr>
        <w:t>the community experiences</w:t>
      </w:r>
      <w:r w:rsidRPr="00F0757A">
        <w:rPr>
          <w:rFonts w:ascii="Times New Roman" w:eastAsia="-webkit-standard" w:hAnsi="Times New Roman" w:cs="Times New Roman"/>
          <w:color w:val="000000" w:themeColor="text1"/>
        </w:rPr>
        <w:t xml:space="preserve"> due to minority status. This is also known as the minority stress theory. This theory posits that LGBTQ individuals are faced with persistent stress from discrimination in society, internalized homophobia, and prejudice. These stressors can usually lead to depression, low self-esteem, and anxiety which can increase the likelihood of substance use as a bad coping mechanism. </w:t>
      </w:r>
    </w:p>
    <w:p w14:paraId="586153F3" w14:textId="4EAB075E" w:rsidR="56EAB579" w:rsidRPr="00F0757A" w:rsidRDefault="56EAB579" w:rsidP="7667F867">
      <w:pPr>
        <w:spacing w:after="0" w:line="480" w:lineRule="auto"/>
        <w:ind w:firstLine="720"/>
        <w:rPr>
          <w:rFonts w:ascii="Times New Roman" w:eastAsia="-webkit-standard" w:hAnsi="Times New Roman" w:cs="Times New Roman"/>
          <w:color w:val="000000" w:themeColor="text1"/>
        </w:rPr>
      </w:pPr>
      <w:r w:rsidRPr="00F0757A">
        <w:rPr>
          <w:rFonts w:ascii="Times New Roman" w:eastAsia="-webkit-standard" w:hAnsi="Times New Roman" w:cs="Times New Roman"/>
          <w:color w:val="000000" w:themeColor="text1"/>
        </w:rPr>
        <w:t xml:space="preserve">Family rejection is another factor that </w:t>
      </w:r>
      <w:r w:rsidR="00F0757A">
        <w:rPr>
          <w:rFonts w:ascii="Times New Roman" w:eastAsia="-webkit-standard" w:hAnsi="Times New Roman" w:cs="Times New Roman"/>
          <w:color w:val="000000" w:themeColor="text1"/>
        </w:rPr>
        <w:t>leads to higher rates of substance abuse</w:t>
      </w:r>
      <w:r w:rsidRPr="00F0757A">
        <w:rPr>
          <w:rFonts w:ascii="Times New Roman" w:eastAsia="-webkit-standard" w:hAnsi="Times New Roman" w:cs="Times New Roman"/>
          <w:color w:val="000000" w:themeColor="text1"/>
        </w:rPr>
        <w:t xml:space="preserve">. Studies have shown, according to Statista, that LGBTQ youth who get rejected by their families are more likely to </w:t>
      </w:r>
      <w:r w:rsidR="00F0757A">
        <w:rPr>
          <w:rFonts w:ascii="Times New Roman" w:eastAsia="-webkit-standard" w:hAnsi="Times New Roman" w:cs="Times New Roman"/>
          <w:color w:val="000000" w:themeColor="text1"/>
        </w:rPr>
        <w:t>engage in risky</w:t>
      </w:r>
      <w:r w:rsidRPr="00F0757A">
        <w:rPr>
          <w:rFonts w:ascii="Times New Roman" w:eastAsia="-webkit-standard" w:hAnsi="Times New Roman" w:cs="Times New Roman"/>
          <w:color w:val="000000" w:themeColor="text1"/>
        </w:rPr>
        <w:t xml:space="preserve"> behavior, which can often lead to substance abuse, compared to those who are loved and cared for by their families²</w:t>
      </w:r>
      <w:r w:rsidR="00F0757A">
        <w:rPr>
          <w:rFonts w:ascii="Times New Roman" w:eastAsia="-webkit-standard" w:hAnsi="Times New Roman" w:cs="Times New Roman"/>
          <w:color w:val="000000" w:themeColor="text1"/>
        </w:rPr>
        <w:t>.</w:t>
      </w:r>
      <w:r w:rsidRPr="00F0757A">
        <w:rPr>
          <w:rFonts w:ascii="Times New Roman" w:eastAsia="-webkit-standard" w:hAnsi="Times New Roman" w:cs="Times New Roman"/>
          <w:color w:val="000000" w:themeColor="text1"/>
        </w:rPr>
        <w:t xml:space="preserve"> Societal factors like workplace discrimination, limited access to culturally competent healthcare, and lack of</w:t>
      </w:r>
      <w:r w:rsidR="00F0757A">
        <w:rPr>
          <w:rFonts w:ascii="Times New Roman" w:eastAsia="-webkit-standard" w:hAnsi="Times New Roman" w:cs="Times New Roman"/>
          <w:color w:val="000000" w:themeColor="text1"/>
        </w:rPr>
        <w:t xml:space="preserve"> legal</w:t>
      </w:r>
      <w:r w:rsidRPr="00F0757A">
        <w:rPr>
          <w:rFonts w:ascii="Times New Roman" w:eastAsia="-webkit-standard" w:hAnsi="Times New Roman" w:cs="Times New Roman"/>
          <w:color w:val="000000" w:themeColor="text1"/>
        </w:rPr>
        <w:t xml:space="preserve"> protection are all factors that contribute to this issue. The lack of affirming social networks can leave LGBTQ individuals alone, which can drive some people to seek substances. </w:t>
      </w:r>
    </w:p>
    <w:p w14:paraId="42C1B6C3" w14:textId="15C15B98" w:rsidR="56EAB579" w:rsidRPr="00F0757A" w:rsidRDefault="56EAB579" w:rsidP="7667F867">
      <w:pPr>
        <w:spacing w:after="0" w:line="480" w:lineRule="auto"/>
        <w:ind w:firstLine="720"/>
        <w:rPr>
          <w:rFonts w:ascii="Times New Roman" w:eastAsia="-webkit-standard" w:hAnsi="Times New Roman" w:cs="Times New Roman"/>
          <w:color w:val="000000" w:themeColor="text1"/>
        </w:rPr>
      </w:pPr>
      <w:r w:rsidRPr="00F0757A">
        <w:rPr>
          <w:rFonts w:ascii="Times New Roman" w:eastAsia="-webkit-standard" w:hAnsi="Times New Roman" w:cs="Times New Roman"/>
          <w:color w:val="000000" w:themeColor="text1"/>
        </w:rPr>
        <w:t xml:space="preserve"> </w:t>
      </w:r>
      <w:r w:rsidR="00F0757A" w:rsidRPr="00F0757A">
        <w:rPr>
          <w:rFonts w:ascii="Times New Roman" w:eastAsia="-webkit-standard" w:hAnsi="Times New Roman" w:cs="Times New Roman"/>
          <w:color w:val="000000" w:themeColor="text1"/>
        </w:rPr>
        <w:t>Social environments are another factor that goes into why a person in the LGBTQ community would abuse substances.</w:t>
      </w:r>
      <w:r w:rsidR="00F0757A">
        <w:rPr>
          <w:rFonts w:ascii="Times New Roman" w:eastAsia="-webkit-standard" w:hAnsi="Times New Roman" w:cs="Times New Roman"/>
          <w:color w:val="000000" w:themeColor="text1"/>
        </w:rPr>
        <w:t xml:space="preserve"> </w:t>
      </w:r>
      <w:r w:rsidRPr="00F0757A">
        <w:rPr>
          <w:rFonts w:ascii="Times New Roman" w:eastAsia="-webkit-standard" w:hAnsi="Times New Roman" w:cs="Times New Roman"/>
          <w:color w:val="000000" w:themeColor="text1"/>
        </w:rPr>
        <w:t xml:space="preserve">LGBTQ-friendly spaces like bars and nightclubs can often serve as a place that can make LGBTQ individuals feel a sense of belonging and acceptance. However, these areas are also usually filled with substance use, particularly alcohol and marijuana, which can increase </w:t>
      </w:r>
      <w:r w:rsidR="00F0757A" w:rsidRPr="00F0757A">
        <w:rPr>
          <w:rFonts w:ascii="Times New Roman" w:eastAsia="-webkit-standard" w:hAnsi="Times New Roman" w:cs="Times New Roman"/>
          <w:color w:val="000000" w:themeColor="text1"/>
        </w:rPr>
        <w:t>exposure</w:t>
      </w:r>
      <w:r w:rsidRPr="00F0757A">
        <w:rPr>
          <w:rFonts w:ascii="Times New Roman" w:eastAsia="-webkit-standard" w:hAnsi="Times New Roman" w:cs="Times New Roman"/>
          <w:color w:val="000000" w:themeColor="text1"/>
        </w:rPr>
        <w:t xml:space="preserve"> and vulnerability to addiction. When looking at the background of substance abuse, it is also important to look at all the impacts that substance abuse can have on individuals in the LGBTQ community.</w:t>
      </w:r>
    </w:p>
    <w:p w14:paraId="5E468C44" w14:textId="6E5A372C" w:rsidR="00436EB8" w:rsidRPr="00F0757A" w:rsidRDefault="470066C5" w:rsidP="00F0757A">
      <w:pPr>
        <w:pStyle w:val="Heading2"/>
        <w:rPr>
          <w:rFonts w:ascii="Times New Roman" w:hAnsi="Times New Roman" w:cs="Times New Roman"/>
          <w:color w:val="auto"/>
          <w:sz w:val="24"/>
          <w:szCs w:val="24"/>
        </w:rPr>
      </w:pPr>
      <w:r w:rsidRPr="00F0757A">
        <w:rPr>
          <w:rFonts w:ascii="Times New Roman" w:eastAsia="Times New Roman" w:hAnsi="Times New Roman" w:cs="Times New Roman"/>
          <w:color w:val="auto"/>
          <w:sz w:val="24"/>
          <w:szCs w:val="24"/>
        </w:rPr>
        <w:lastRenderedPageBreak/>
        <w:t>Impacts of Substance Abuse</w:t>
      </w:r>
    </w:p>
    <w:p w14:paraId="41E1BB06" w14:textId="53344B54" w:rsidR="121D062A" w:rsidRPr="00F0757A" w:rsidRDefault="121D062A" w:rsidP="7667F867">
      <w:pPr>
        <w:spacing w:after="0" w:line="480" w:lineRule="auto"/>
        <w:ind w:firstLine="720"/>
        <w:rPr>
          <w:rFonts w:ascii="Times New Roman" w:eastAsia="-webkit-standard" w:hAnsi="Times New Roman" w:cs="Times New Roman"/>
          <w:color w:val="000000" w:themeColor="text1"/>
        </w:rPr>
      </w:pPr>
      <w:r w:rsidRPr="00F0757A">
        <w:rPr>
          <w:rFonts w:ascii="Times New Roman" w:eastAsia="-webkit-standard" w:hAnsi="Times New Roman" w:cs="Times New Roman"/>
          <w:color w:val="000000" w:themeColor="text1"/>
        </w:rPr>
        <w:t xml:space="preserve">Focusing on the physical health </w:t>
      </w:r>
      <w:r w:rsidR="00F0757A">
        <w:rPr>
          <w:rFonts w:ascii="Times New Roman" w:eastAsia="-webkit-standard" w:hAnsi="Times New Roman" w:cs="Times New Roman"/>
          <w:color w:val="000000" w:themeColor="text1"/>
        </w:rPr>
        <w:t>of</w:t>
      </w:r>
      <w:r w:rsidRPr="00F0757A">
        <w:rPr>
          <w:rFonts w:ascii="Times New Roman" w:eastAsia="-webkit-standard" w:hAnsi="Times New Roman" w:cs="Times New Roman"/>
          <w:color w:val="000000" w:themeColor="text1"/>
        </w:rPr>
        <w:t xml:space="preserve"> dealing with substance abuse and the LGBTQ community, there are a bunch of </w:t>
      </w:r>
      <w:r w:rsidR="00F0757A">
        <w:rPr>
          <w:rFonts w:ascii="Times New Roman" w:eastAsia="-webkit-standard" w:hAnsi="Times New Roman" w:cs="Times New Roman"/>
          <w:color w:val="000000" w:themeColor="text1"/>
        </w:rPr>
        <w:t xml:space="preserve">health </w:t>
      </w:r>
      <w:r w:rsidRPr="00F0757A">
        <w:rPr>
          <w:rFonts w:ascii="Times New Roman" w:eastAsia="-webkit-standard" w:hAnsi="Times New Roman" w:cs="Times New Roman"/>
          <w:color w:val="000000" w:themeColor="text1"/>
        </w:rPr>
        <w:t xml:space="preserve">problems that can </w:t>
      </w:r>
      <w:r w:rsidR="00F0757A">
        <w:rPr>
          <w:rFonts w:ascii="Times New Roman" w:eastAsia="-webkit-standard" w:hAnsi="Times New Roman" w:cs="Times New Roman"/>
          <w:color w:val="000000" w:themeColor="text1"/>
        </w:rPr>
        <w:t>develop</w:t>
      </w:r>
      <w:r w:rsidRPr="00F0757A">
        <w:rPr>
          <w:rFonts w:ascii="Times New Roman" w:eastAsia="-webkit-standard" w:hAnsi="Times New Roman" w:cs="Times New Roman"/>
          <w:color w:val="000000" w:themeColor="text1"/>
        </w:rPr>
        <w:t xml:space="preserve">. Substance abuse can lead to a host of physical health problems like liver problems, cardiovascular disease, and a weakened immune system. LGBTQ members who also use substances may also face higher risks of contracting HIV and other sexually transmitted infections due to impaired judgment and risky </w:t>
      </w:r>
      <w:r w:rsidR="387DF332" w:rsidRPr="00F0757A">
        <w:rPr>
          <w:rFonts w:ascii="Times New Roman" w:eastAsia="-webkit-standard" w:hAnsi="Times New Roman" w:cs="Times New Roman"/>
          <w:color w:val="000000" w:themeColor="text1"/>
        </w:rPr>
        <w:t>behaviors ³</w:t>
      </w:r>
      <w:r w:rsidR="00F0757A">
        <w:rPr>
          <w:rFonts w:ascii="Times New Roman" w:eastAsia="-webkit-standard" w:hAnsi="Times New Roman" w:cs="Times New Roman"/>
          <w:color w:val="000000" w:themeColor="text1"/>
        </w:rPr>
        <w:t>.</w:t>
      </w:r>
      <w:r w:rsidRPr="00F0757A">
        <w:rPr>
          <w:rFonts w:ascii="Times New Roman" w:eastAsia="-webkit-standard" w:hAnsi="Times New Roman" w:cs="Times New Roman"/>
          <w:color w:val="000000" w:themeColor="text1"/>
        </w:rPr>
        <w:t xml:space="preserve"> </w:t>
      </w:r>
      <w:r w:rsidR="00F0757A">
        <w:rPr>
          <w:rFonts w:ascii="Times New Roman" w:eastAsia="-webkit-standard" w:hAnsi="Times New Roman" w:cs="Times New Roman"/>
          <w:color w:val="000000" w:themeColor="text1"/>
        </w:rPr>
        <w:t>Substance abuse also negatively affects</w:t>
      </w:r>
      <w:r w:rsidRPr="00F0757A">
        <w:rPr>
          <w:rFonts w:ascii="Times New Roman" w:eastAsia="-webkit-standard" w:hAnsi="Times New Roman" w:cs="Times New Roman"/>
          <w:color w:val="000000" w:themeColor="text1"/>
        </w:rPr>
        <w:t xml:space="preserve"> mental health</w:t>
      </w:r>
      <w:r w:rsidR="00F0757A">
        <w:rPr>
          <w:rFonts w:ascii="Times New Roman" w:eastAsia="-webkit-standard" w:hAnsi="Times New Roman" w:cs="Times New Roman"/>
          <w:color w:val="000000" w:themeColor="text1"/>
        </w:rPr>
        <w:t xml:space="preserve">. </w:t>
      </w:r>
      <w:r w:rsidRPr="00F0757A">
        <w:rPr>
          <w:rFonts w:ascii="Times New Roman" w:eastAsia="-webkit-standard" w:hAnsi="Times New Roman" w:cs="Times New Roman"/>
          <w:color w:val="000000" w:themeColor="text1"/>
        </w:rPr>
        <w:t>Nearly 1 in 3 LGBTQ youth say that their mental health is poor year-round. Substance dependency often makes existing conditions like depression and anxiety</w:t>
      </w:r>
      <w:r w:rsidR="00F0757A">
        <w:rPr>
          <w:rFonts w:ascii="Times New Roman" w:eastAsia="-webkit-standard" w:hAnsi="Times New Roman" w:cs="Times New Roman"/>
          <w:color w:val="000000" w:themeColor="text1"/>
        </w:rPr>
        <w:t xml:space="preserve"> worse</w:t>
      </w:r>
      <w:r w:rsidRPr="00F0757A">
        <w:rPr>
          <w:rFonts w:ascii="Times New Roman" w:eastAsia="-webkit-standard" w:hAnsi="Times New Roman" w:cs="Times New Roman"/>
          <w:color w:val="000000" w:themeColor="text1"/>
        </w:rPr>
        <w:t>. According to the National Institute on Drug Abuse, LGBTQ individuals who abuse substances are often more likely to have thoughts about suicide or even attempt suicide⁴</w:t>
      </w:r>
      <w:r w:rsidR="00DA5E14">
        <w:rPr>
          <w:rFonts w:ascii="Times New Roman" w:eastAsia="-webkit-standard" w:hAnsi="Times New Roman" w:cs="Times New Roman"/>
          <w:color w:val="000000" w:themeColor="text1"/>
        </w:rPr>
        <w:t>.</w:t>
      </w:r>
      <w:r w:rsidRPr="00F0757A">
        <w:rPr>
          <w:rFonts w:ascii="Times New Roman" w:eastAsia="-webkit-standard" w:hAnsi="Times New Roman" w:cs="Times New Roman"/>
          <w:color w:val="000000" w:themeColor="text1"/>
        </w:rPr>
        <w:t xml:space="preserve"> The article also talks about how when LGBTQ individuals show up to treatment facilities, they will </w:t>
      </w:r>
      <w:r w:rsidR="00DA5E14">
        <w:rPr>
          <w:rFonts w:ascii="Times New Roman" w:eastAsia="-webkit-standard" w:hAnsi="Times New Roman" w:cs="Times New Roman"/>
          <w:color w:val="000000" w:themeColor="text1"/>
        </w:rPr>
        <w:t xml:space="preserve">often </w:t>
      </w:r>
      <w:r w:rsidRPr="00F0757A">
        <w:rPr>
          <w:rFonts w:ascii="Times New Roman" w:eastAsia="-webkit-standard" w:hAnsi="Times New Roman" w:cs="Times New Roman"/>
          <w:color w:val="000000" w:themeColor="text1"/>
        </w:rPr>
        <w:t>have more severe addictions and disorders because of the trauma they face⁴</w:t>
      </w:r>
      <w:r w:rsidR="00DA5E14">
        <w:rPr>
          <w:rFonts w:ascii="Times New Roman" w:eastAsia="-webkit-standard" w:hAnsi="Times New Roman" w:cs="Times New Roman"/>
          <w:color w:val="000000" w:themeColor="text1"/>
        </w:rPr>
        <w:t>.</w:t>
      </w:r>
      <w:r w:rsidRPr="00F0757A">
        <w:rPr>
          <w:rFonts w:ascii="Times New Roman" w:eastAsia="-webkit-standard" w:hAnsi="Times New Roman" w:cs="Times New Roman"/>
          <w:color w:val="000000" w:themeColor="text1"/>
        </w:rPr>
        <w:t xml:space="preserve"> Substance abuse can strain relationships with everyone you are close to. It can also perpetuate stigma and hinder professional and personal development. Substance abuse can also lead to financial instability. </w:t>
      </w:r>
      <w:r w:rsidR="00DA5E14">
        <w:rPr>
          <w:rFonts w:ascii="Times New Roman" w:eastAsia="-webkit-standard" w:hAnsi="Times New Roman" w:cs="Times New Roman"/>
          <w:color w:val="000000" w:themeColor="text1"/>
        </w:rPr>
        <w:t>When dealing with addiction, i</w:t>
      </w:r>
      <w:r w:rsidRPr="00F0757A">
        <w:rPr>
          <w:rFonts w:ascii="Times New Roman" w:eastAsia="-webkit-standard" w:hAnsi="Times New Roman" w:cs="Times New Roman"/>
          <w:color w:val="000000" w:themeColor="text1"/>
        </w:rPr>
        <w:t xml:space="preserve">ndividuals will </w:t>
      </w:r>
      <w:r w:rsidR="00DA5E14">
        <w:rPr>
          <w:rFonts w:ascii="Times New Roman" w:eastAsia="-webkit-standard" w:hAnsi="Times New Roman" w:cs="Times New Roman"/>
          <w:color w:val="000000" w:themeColor="text1"/>
        </w:rPr>
        <w:t xml:space="preserve">often </w:t>
      </w:r>
      <w:r w:rsidRPr="00F0757A">
        <w:rPr>
          <w:rFonts w:ascii="Times New Roman" w:eastAsia="-webkit-standard" w:hAnsi="Times New Roman" w:cs="Times New Roman"/>
          <w:color w:val="000000" w:themeColor="text1"/>
        </w:rPr>
        <w:t>lose their jobs</w:t>
      </w:r>
      <w:r w:rsidR="00DA5E14">
        <w:rPr>
          <w:rFonts w:ascii="Times New Roman" w:eastAsia="-webkit-standard" w:hAnsi="Times New Roman" w:cs="Times New Roman"/>
          <w:color w:val="000000" w:themeColor="text1"/>
        </w:rPr>
        <w:t xml:space="preserve">, go </w:t>
      </w:r>
      <w:r w:rsidRPr="00F0757A">
        <w:rPr>
          <w:rFonts w:ascii="Times New Roman" w:eastAsia="-webkit-standard" w:hAnsi="Times New Roman" w:cs="Times New Roman"/>
          <w:color w:val="000000" w:themeColor="text1"/>
        </w:rPr>
        <w:t xml:space="preserve">in debt </w:t>
      </w:r>
      <w:r w:rsidR="00DA5E14">
        <w:rPr>
          <w:rFonts w:ascii="Times New Roman" w:eastAsia="-webkit-standard" w:hAnsi="Times New Roman" w:cs="Times New Roman"/>
          <w:color w:val="000000" w:themeColor="text1"/>
        </w:rPr>
        <w:t>and become homeless</w:t>
      </w:r>
      <w:r w:rsidRPr="00F0757A">
        <w:rPr>
          <w:rFonts w:ascii="Times New Roman" w:eastAsia="-webkit-standard" w:hAnsi="Times New Roman" w:cs="Times New Roman"/>
          <w:color w:val="000000" w:themeColor="text1"/>
        </w:rPr>
        <w:t xml:space="preserve">. Nearly 40% of the homeless youth in our country identify as LGBTQ, and substance abuse contributes to </w:t>
      </w:r>
      <w:r w:rsidR="00DA5E14">
        <w:rPr>
          <w:rFonts w:ascii="Times New Roman" w:eastAsia="-webkit-standard" w:hAnsi="Times New Roman" w:cs="Times New Roman"/>
          <w:color w:val="000000" w:themeColor="text1"/>
        </w:rPr>
        <w:t>this</w:t>
      </w:r>
      <w:r w:rsidRPr="00F0757A">
        <w:rPr>
          <w:rFonts w:ascii="Times New Roman" w:eastAsia="-webkit-standard" w:hAnsi="Times New Roman" w:cs="Times New Roman"/>
          <w:color w:val="000000" w:themeColor="text1"/>
        </w:rPr>
        <w:t xml:space="preserve"> </w:t>
      </w:r>
      <w:r w:rsidR="344CE1B9" w:rsidRPr="00F0757A">
        <w:rPr>
          <w:rFonts w:ascii="Times New Roman" w:eastAsia="-webkit-standard" w:hAnsi="Times New Roman" w:cs="Times New Roman"/>
          <w:color w:val="000000" w:themeColor="text1"/>
        </w:rPr>
        <w:t>instability ⁵</w:t>
      </w:r>
      <w:r w:rsidR="00DA5E14">
        <w:rPr>
          <w:rFonts w:ascii="Times New Roman" w:eastAsia="-webkit-standard" w:hAnsi="Times New Roman" w:cs="Times New Roman"/>
          <w:color w:val="000000" w:themeColor="text1"/>
        </w:rPr>
        <w:t>.</w:t>
      </w:r>
    </w:p>
    <w:p w14:paraId="63DEAA52" w14:textId="656C2313" w:rsidR="00436EB8" w:rsidRPr="00DA5E14" w:rsidRDefault="470066C5" w:rsidP="00DA5E14">
      <w:pPr>
        <w:pStyle w:val="Heading2"/>
        <w:rPr>
          <w:rFonts w:ascii="Times New Roman" w:hAnsi="Times New Roman" w:cs="Times New Roman"/>
          <w:color w:val="auto"/>
          <w:sz w:val="24"/>
          <w:szCs w:val="24"/>
        </w:rPr>
      </w:pPr>
      <w:r w:rsidRPr="00DA5E14">
        <w:rPr>
          <w:rFonts w:ascii="Times New Roman" w:eastAsia="Times New Roman" w:hAnsi="Times New Roman" w:cs="Times New Roman"/>
          <w:color w:val="auto"/>
          <w:sz w:val="24"/>
          <w:szCs w:val="24"/>
        </w:rPr>
        <w:t>Barriers to treatment</w:t>
      </w:r>
    </w:p>
    <w:p w14:paraId="6D19ACF1" w14:textId="31C99723" w:rsidR="00436EB8" w:rsidRPr="00F0757A" w:rsidRDefault="470066C5" w:rsidP="00DA5E14">
      <w:pPr>
        <w:spacing w:after="0" w:line="480" w:lineRule="auto"/>
        <w:ind w:firstLine="720"/>
        <w:rPr>
          <w:rFonts w:ascii="Times New Roman" w:hAnsi="Times New Roman" w:cs="Times New Roman"/>
        </w:rPr>
      </w:pPr>
      <w:r w:rsidRPr="00F0757A">
        <w:rPr>
          <w:rFonts w:ascii="Times New Roman" w:eastAsia="Times New Roman" w:hAnsi="Times New Roman" w:cs="Times New Roman"/>
          <w:color w:val="000000" w:themeColor="text1"/>
        </w:rPr>
        <w:t xml:space="preserve">The LGBTQ community often faces discrimination or backlash from the healthcare systems in our country. This can often deter these people from wanting to go get help. Many feel judged or misunderstood by providers who lack training in LGBTQ-specific issues which can often lead to inadequate care. The LGBTQ community will go to see healthcare providers, and there have been instances where they have been turned away because they identify as </w:t>
      </w:r>
      <w:r w:rsidR="486F838B" w:rsidRPr="00F0757A">
        <w:rPr>
          <w:rFonts w:ascii="Times New Roman" w:eastAsia="Times New Roman" w:hAnsi="Times New Roman" w:cs="Times New Roman"/>
          <w:color w:val="000000" w:themeColor="text1"/>
        </w:rPr>
        <w:t>LGBTQ,</w:t>
      </w:r>
      <w:r w:rsidRPr="00F0757A">
        <w:rPr>
          <w:rFonts w:ascii="Times New Roman" w:eastAsia="Times New Roman" w:hAnsi="Times New Roman" w:cs="Times New Roman"/>
          <w:color w:val="000000" w:themeColor="text1"/>
        </w:rPr>
        <w:t xml:space="preserve"> or they have not gotten the help they needed because the provider wasn’t sure what </w:t>
      </w:r>
      <w:r w:rsidR="00DA5E14">
        <w:rPr>
          <w:rFonts w:ascii="Times New Roman" w:eastAsia="Times New Roman" w:hAnsi="Times New Roman" w:cs="Times New Roman"/>
          <w:color w:val="000000" w:themeColor="text1"/>
        </w:rPr>
        <w:t xml:space="preserve">care </w:t>
      </w:r>
      <w:r w:rsidRPr="00F0757A">
        <w:rPr>
          <w:rFonts w:ascii="Times New Roman" w:eastAsia="Times New Roman" w:hAnsi="Times New Roman" w:cs="Times New Roman"/>
          <w:color w:val="000000" w:themeColor="text1"/>
        </w:rPr>
        <w:t xml:space="preserve">they </w:t>
      </w:r>
      <w:r w:rsidRPr="00F0757A">
        <w:rPr>
          <w:rFonts w:ascii="Times New Roman" w:eastAsia="Times New Roman" w:hAnsi="Times New Roman" w:cs="Times New Roman"/>
          <w:color w:val="000000" w:themeColor="text1"/>
        </w:rPr>
        <w:lastRenderedPageBreak/>
        <w:t xml:space="preserve">needed. Around one-third of mental health facilities offer help specifically for LGBTQ individuals. It is common to see that </w:t>
      </w:r>
      <w:r w:rsidR="5E839F35" w:rsidRPr="00F0757A">
        <w:rPr>
          <w:rFonts w:ascii="Times New Roman" w:eastAsia="Times New Roman" w:hAnsi="Times New Roman" w:cs="Times New Roman"/>
          <w:color w:val="000000" w:themeColor="text1"/>
        </w:rPr>
        <w:t>economic</w:t>
      </w:r>
      <w:r w:rsidRPr="00F0757A">
        <w:rPr>
          <w:rFonts w:ascii="Times New Roman" w:eastAsia="Times New Roman" w:hAnsi="Times New Roman" w:cs="Times New Roman"/>
          <w:color w:val="000000" w:themeColor="text1"/>
        </w:rPr>
        <w:t xml:space="preserve"> instability can make treatment unaffordable. LGBTQ members </w:t>
      </w:r>
      <w:r w:rsidR="00DA5E14">
        <w:rPr>
          <w:rFonts w:ascii="Times New Roman" w:eastAsia="Times New Roman" w:hAnsi="Times New Roman" w:cs="Times New Roman"/>
          <w:color w:val="000000" w:themeColor="text1"/>
        </w:rPr>
        <w:t>living</w:t>
      </w:r>
      <w:r w:rsidRPr="00F0757A">
        <w:rPr>
          <w:rFonts w:ascii="Times New Roman" w:eastAsia="Times New Roman" w:hAnsi="Times New Roman" w:cs="Times New Roman"/>
          <w:color w:val="000000" w:themeColor="text1"/>
        </w:rPr>
        <w:t xml:space="preserve"> in rural or conservative areas </w:t>
      </w:r>
      <w:r w:rsidR="00DA5E14">
        <w:rPr>
          <w:rFonts w:ascii="Times New Roman" w:eastAsia="Times New Roman" w:hAnsi="Times New Roman" w:cs="Times New Roman"/>
          <w:color w:val="000000" w:themeColor="text1"/>
        </w:rPr>
        <w:t xml:space="preserve">face extra barriers to care </w:t>
      </w:r>
      <w:r w:rsidRPr="00F0757A">
        <w:rPr>
          <w:rFonts w:ascii="Times New Roman" w:eastAsia="Times New Roman" w:hAnsi="Times New Roman" w:cs="Times New Roman"/>
          <w:color w:val="000000" w:themeColor="text1"/>
        </w:rPr>
        <w:t xml:space="preserve">because </w:t>
      </w:r>
      <w:r w:rsidR="00DA5E14">
        <w:rPr>
          <w:rFonts w:ascii="Times New Roman" w:eastAsia="Times New Roman" w:hAnsi="Times New Roman" w:cs="Times New Roman"/>
          <w:color w:val="000000" w:themeColor="text1"/>
        </w:rPr>
        <w:t>there are few</w:t>
      </w:r>
      <w:r w:rsidRPr="00F0757A">
        <w:rPr>
          <w:rFonts w:ascii="Times New Roman" w:eastAsia="Times New Roman" w:hAnsi="Times New Roman" w:cs="Times New Roman"/>
          <w:color w:val="000000" w:themeColor="text1"/>
        </w:rPr>
        <w:t xml:space="preserve"> LGBTQ-inclusive treatment centers</w:t>
      </w:r>
      <w:r w:rsidR="00DA5E14">
        <w:rPr>
          <w:rFonts w:ascii="Times New Roman" w:eastAsia="Times New Roman" w:hAnsi="Times New Roman" w:cs="Times New Roman"/>
          <w:color w:val="000000" w:themeColor="text1"/>
        </w:rPr>
        <w:t xml:space="preserve"> in these areas, but many are unable to relocate to where they can get care</w:t>
      </w:r>
      <w:r w:rsidRPr="00F0757A">
        <w:rPr>
          <w:rFonts w:ascii="Times New Roman" w:eastAsia="Times New Roman" w:hAnsi="Times New Roman" w:cs="Times New Roman"/>
          <w:color w:val="000000" w:themeColor="text1"/>
        </w:rPr>
        <w:t xml:space="preserve">. </w:t>
      </w:r>
      <w:r w:rsidR="00DA5E14">
        <w:rPr>
          <w:rFonts w:ascii="Times New Roman" w:eastAsia="Times New Roman" w:hAnsi="Times New Roman" w:cs="Times New Roman"/>
          <w:color w:val="000000" w:themeColor="text1"/>
        </w:rPr>
        <w:t xml:space="preserve">Additionally, when race intersects with LGBTQ identities, there are further barriers to culturally competent care. </w:t>
      </w:r>
      <w:r w:rsidRPr="00F0757A">
        <w:rPr>
          <w:rFonts w:ascii="Times New Roman" w:eastAsia="Times New Roman" w:hAnsi="Times New Roman" w:cs="Times New Roman"/>
          <w:color w:val="000000" w:themeColor="text1"/>
        </w:rPr>
        <w:t>The lack of culturally competent programs throughout the US is a problem that needs to be addressed. Traditional recovery programs often fail to address the unique needs of LGBTQ individuals, like coping with family rejecti</w:t>
      </w:r>
      <w:r w:rsidR="00DA5E14">
        <w:rPr>
          <w:rFonts w:ascii="Times New Roman" w:eastAsia="Times New Roman" w:hAnsi="Times New Roman" w:cs="Times New Roman"/>
          <w:color w:val="000000" w:themeColor="text1"/>
        </w:rPr>
        <w:t>on</w:t>
      </w:r>
      <w:r w:rsidRPr="00F0757A">
        <w:rPr>
          <w:rFonts w:ascii="Times New Roman" w:eastAsia="Times New Roman" w:hAnsi="Times New Roman" w:cs="Times New Roman"/>
          <w:color w:val="000000" w:themeColor="text1"/>
        </w:rPr>
        <w:t xml:space="preserve"> </w:t>
      </w:r>
      <w:r w:rsidR="00DA5E14">
        <w:rPr>
          <w:rFonts w:ascii="Times New Roman" w:eastAsia="Times New Roman" w:hAnsi="Times New Roman" w:cs="Times New Roman"/>
          <w:color w:val="000000" w:themeColor="text1"/>
        </w:rPr>
        <w:t>and navigating</w:t>
      </w:r>
      <w:r w:rsidRPr="00F0757A">
        <w:rPr>
          <w:rFonts w:ascii="Times New Roman" w:eastAsia="Times New Roman" w:hAnsi="Times New Roman" w:cs="Times New Roman"/>
          <w:color w:val="000000" w:themeColor="text1"/>
        </w:rPr>
        <w:t xml:space="preserve"> heteronormative spaces. This lack of tailored care often reduces the likelihood of successful recovery outcomes. Although, with all of this in mind, there are still plenty of ways that LGBTQ individuals can get the care they need and there are plenty of solutions. </w:t>
      </w:r>
    </w:p>
    <w:p w14:paraId="2B7F4D8D" w14:textId="02F6F561" w:rsidR="00436EB8" w:rsidRPr="00DA5E14" w:rsidRDefault="470066C5" w:rsidP="00DA5E14">
      <w:pPr>
        <w:pStyle w:val="Heading2"/>
        <w:rPr>
          <w:rFonts w:ascii="Times New Roman" w:hAnsi="Times New Roman" w:cs="Times New Roman"/>
          <w:color w:val="auto"/>
          <w:sz w:val="24"/>
          <w:szCs w:val="24"/>
        </w:rPr>
      </w:pPr>
      <w:r w:rsidRPr="00DA5E14">
        <w:rPr>
          <w:rFonts w:ascii="Times New Roman" w:eastAsia="Times New Roman" w:hAnsi="Times New Roman" w:cs="Times New Roman"/>
          <w:color w:val="auto"/>
          <w:sz w:val="24"/>
          <w:szCs w:val="24"/>
        </w:rPr>
        <w:t>Proposed Solutions</w:t>
      </w:r>
    </w:p>
    <w:p w14:paraId="21282F71" w14:textId="77777777" w:rsidR="001C74AF" w:rsidRDefault="470066C5" w:rsidP="00DA5E14">
      <w:pPr>
        <w:spacing w:after="0" w:line="480" w:lineRule="auto"/>
        <w:ind w:firstLine="72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There are plenty of solutions for LGBTQ members to get </w:t>
      </w:r>
      <w:r w:rsidR="00DA5E14">
        <w:rPr>
          <w:rFonts w:ascii="Times New Roman" w:eastAsia="Times New Roman" w:hAnsi="Times New Roman" w:cs="Times New Roman"/>
          <w:color w:val="000000" w:themeColor="text1"/>
        </w:rPr>
        <w:t xml:space="preserve">on </w:t>
      </w:r>
      <w:r w:rsidRPr="00F0757A">
        <w:rPr>
          <w:rFonts w:ascii="Times New Roman" w:eastAsia="Times New Roman" w:hAnsi="Times New Roman" w:cs="Times New Roman"/>
          <w:color w:val="000000" w:themeColor="text1"/>
        </w:rPr>
        <w:t xml:space="preserve">their road to </w:t>
      </w:r>
      <w:r w:rsidR="100CFE52" w:rsidRPr="00F0757A">
        <w:rPr>
          <w:rFonts w:ascii="Times New Roman" w:eastAsia="Times New Roman" w:hAnsi="Times New Roman" w:cs="Times New Roman"/>
          <w:color w:val="000000" w:themeColor="text1"/>
        </w:rPr>
        <w:t>recovery,</w:t>
      </w:r>
      <w:r w:rsidRPr="00F0757A">
        <w:rPr>
          <w:rFonts w:ascii="Times New Roman" w:eastAsia="Times New Roman" w:hAnsi="Times New Roman" w:cs="Times New Roman"/>
          <w:color w:val="000000" w:themeColor="text1"/>
        </w:rPr>
        <w:t xml:space="preserve"> but </w:t>
      </w:r>
      <w:r w:rsidR="00DA5E14">
        <w:rPr>
          <w:rFonts w:ascii="Times New Roman" w:eastAsia="Times New Roman" w:hAnsi="Times New Roman" w:cs="Times New Roman"/>
          <w:color w:val="000000" w:themeColor="text1"/>
        </w:rPr>
        <w:t>individuals</w:t>
      </w:r>
      <w:r w:rsidRPr="00F0757A">
        <w:rPr>
          <w:rFonts w:ascii="Times New Roman" w:eastAsia="Times New Roman" w:hAnsi="Times New Roman" w:cs="Times New Roman"/>
          <w:color w:val="000000" w:themeColor="text1"/>
        </w:rPr>
        <w:t xml:space="preserve"> </w:t>
      </w:r>
      <w:r w:rsidR="60233305" w:rsidRPr="00F0757A">
        <w:rPr>
          <w:rFonts w:ascii="Times New Roman" w:eastAsia="Times New Roman" w:hAnsi="Times New Roman" w:cs="Times New Roman"/>
          <w:color w:val="000000" w:themeColor="text1"/>
        </w:rPr>
        <w:t>must</w:t>
      </w:r>
      <w:r w:rsidRPr="00F0757A">
        <w:rPr>
          <w:rFonts w:ascii="Times New Roman" w:eastAsia="Times New Roman" w:hAnsi="Times New Roman" w:cs="Times New Roman"/>
          <w:color w:val="000000" w:themeColor="text1"/>
        </w:rPr>
        <w:t xml:space="preserve"> start with believing in </w:t>
      </w:r>
      <w:r w:rsidR="00DA5E14">
        <w:rPr>
          <w:rFonts w:ascii="Times New Roman" w:eastAsia="Times New Roman" w:hAnsi="Times New Roman" w:cs="Times New Roman"/>
          <w:color w:val="000000" w:themeColor="text1"/>
        </w:rPr>
        <w:t>themselves</w:t>
      </w:r>
      <w:r w:rsidRPr="00F0757A">
        <w:rPr>
          <w:rFonts w:ascii="Times New Roman" w:eastAsia="Times New Roman" w:hAnsi="Times New Roman" w:cs="Times New Roman"/>
          <w:color w:val="000000" w:themeColor="text1"/>
        </w:rPr>
        <w:t xml:space="preserve">. It is super important </w:t>
      </w:r>
      <w:r w:rsidR="00DA5E14">
        <w:rPr>
          <w:rFonts w:ascii="Times New Roman" w:eastAsia="Times New Roman" w:hAnsi="Times New Roman" w:cs="Times New Roman"/>
          <w:color w:val="000000" w:themeColor="text1"/>
        </w:rPr>
        <w:t>for people to realize that they have a problem</w:t>
      </w:r>
      <w:r w:rsidRPr="00F0757A">
        <w:rPr>
          <w:rFonts w:ascii="Times New Roman" w:eastAsia="Times New Roman" w:hAnsi="Times New Roman" w:cs="Times New Roman"/>
          <w:color w:val="000000" w:themeColor="text1"/>
        </w:rPr>
        <w:t xml:space="preserve">. Once </w:t>
      </w:r>
      <w:r w:rsidR="00DA5E14">
        <w:rPr>
          <w:rFonts w:ascii="Times New Roman" w:eastAsia="Times New Roman" w:hAnsi="Times New Roman" w:cs="Times New Roman"/>
          <w:color w:val="000000" w:themeColor="text1"/>
        </w:rPr>
        <w:t>they</w:t>
      </w:r>
      <w:r w:rsidRPr="00F0757A">
        <w:rPr>
          <w:rFonts w:ascii="Times New Roman" w:eastAsia="Times New Roman" w:hAnsi="Times New Roman" w:cs="Times New Roman"/>
          <w:color w:val="000000" w:themeColor="text1"/>
        </w:rPr>
        <w:t xml:space="preserve"> realize that </w:t>
      </w:r>
      <w:r w:rsidR="00DA5E14">
        <w:rPr>
          <w:rFonts w:ascii="Times New Roman" w:eastAsia="Times New Roman" w:hAnsi="Times New Roman" w:cs="Times New Roman"/>
          <w:color w:val="000000" w:themeColor="text1"/>
        </w:rPr>
        <w:t>they</w:t>
      </w:r>
      <w:r w:rsidRPr="00F0757A">
        <w:rPr>
          <w:rFonts w:ascii="Times New Roman" w:eastAsia="Times New Roman" w:hAnsi="Times New Roman" w:cs="Times New Roman"/>
          <w:color w:val="000000" w:themeColor="text1"/>
        </w:rPr>
        <w:t xml:space="preserve"> have a problem, </w:t>
      </w:r>
      <w:r w:rsidR="00DA5E14">
        <w:rPr>
          <w:rFonts w:ascii="Times New Roman" w:eastAsia="Times New Roman" w:hAnsi="Times New Roman" w:cs="Times New Roman"/>
          <w:color w:val="000000" w:themeColor="text1"/>
        </w:rPr>
        <w:t>they</w:t>
      </w:r>
      <w:r w:rsidR="5C983A26" w:rsidRPr="00F0757A">
        <w:rPr>
          <w:rFonts w:ascii="Times New Roman" w:eastAsia="Times New Roman" w:hAnsi="Times New Roman" w:cs="Times New Roman"/>
          <w:color w:val="000000" w:themeColor="text1"/>
        </w:rPr>
        <w:t xml:space="preserve"> can find </w:t>
      </w:r>
      <w:r w:rsidR="00DA5E14">
        <w:rPr>
          <w:rFonts w:ascii="Times New Roman" w:eastAsia="Times New Roman" w:hAnsi="Times New Roman" w:cs="Times New Roman"/>
          <w:color w:val="000000" w:themeColor="text1"/>
        </w:rPr>
        <w:t>resources</w:t>
      </w:r>
      <w:r w:rsidRPr="00F0757A">
        <w:rPr>
          <w:rFonts w:ascii="Times New Roman" w:eastAsia="Times New Roman" w:hAnsi="Times New Roman" w:cs="Times New Roman"/>
          <w:color w:val="000000" w:themeColor="text1"/>
        </w:rPr>
        <w:t xml:space="preserve">. This is critical for reducing substance abuse and getting help. Educational programs that target LGBTQ individuals and their families can promote awareness about </w:t>
      </w:r>
      <w:r w:rsidR="001C74AF">
        <w:rPr>
          <w:rFonts w:ascii="Times New Roman" w:eastAsia="Times New Roman" w:hAnsi="Times New Roman" w:cs="Times New Roman"/>
          <w:color w:val="000000" w:themeColor="text1"/>
        </w:rPr>
        <w:t>the</w:t>
      </w:r>
      <w:r w:rsidRPr="00F0757A">
        <w:rPr>
          <w:rFonts w:ascii="Times New Roman" w:eastAsia="Times New Roman" w:hAnsi="Times New Roman" w:cs="Times New Roman"/>
          <w:color w:val="000000" w:themeColor="text1"/>
        </w:rPr>
        <w:t xml:space="preserve"> risks of substance use and how important it is to have a support system </w:t>
      </w:r>
      <w:r w:rsidR="001C74AF">
        <w:rPr>
          <w:rFonts w:ascii="Times New Roman" w:eastAsia="Times New Roman" w:hAnsi="Times New Roman" w:cs="Times New Roman"/>
          <w:color w:val="000000" w:themeColor="text1"/>
        </w:rPr>
        <w:t>while in recovery</w:t>
      </w:r>
      <w:r w:rsidRPr="00F0757A">
        <w:rPr>
          <w:rFonts w:ascii="Times New Roman" w:eastAsia="Times New Roman" w:hAnsi="Times New Roman" w:cs="Times New Roman"/>
          <w:color w:val="000000" w:themeColor="text1"/>
        </w:rPr>
        <w:t>. Workplaces, schools, and organizations in the communit</w:t>
      </w:r>
      <w:r w:rsidR="001C74AF">
        <w:rPr>
          <w:rFonts w:ascii="Times New Roman" w:eastAsia="Times New Roman" w:hAnsi="Times New Roman" w:cs="Times New Roman"/>
          <w:color w:val="000000" w:themeColor="text1"/>
        </w:rPr>
        <w:t>ies</w:t>
      </w:r>
      <w:r w:rsidRPr="00F0757A">
        <w:rPr>
          <w:rFonts w:ascii="Times New Roman" w:eastAsia="Times New Roman" w:hAnsi="Times New Roman" w:cs="Times New Roman"/>
          <w:color w:val="000000" w:themeColor="text1"/>
        </w:rPr>
        <w:t xml:space="preserve"> should all adopt policies that promote </w:t>
      </w:r>
      <w:r w:rsidR="001C74AF">
        <w:rPr>
          <w:rFonts w:ascii="Times New Roman" w:eastAsia="Times New Roman" w:hAnsi="Times New Roman" w:cs="Times New Roman"/>
          <w:color w:val="000000" w:themeColor="text1"/>
        </w:rPr>
        <w:t>inclusivity</w:t>
      </w:r>
      <w:r w:rsidRPr="00F0757A">
        <w:rPr>
          <w:rFonts w:ascii="Times New Roman" w:eastAsia="Times New Roman" w:hAnsi="Times New Roman" w:cs="Times New Roman"/>
          <w:color w:val="000000" w:themeColor="text1"/>
        </w:rPr>
        <w:t xml:space="preserve"> and welcome</w:t>
      </w:r>
      <w:r w:rsidR="001C74AF">
        <w:rPr>
          <w:rFonts w:ascii="Times New Roman" w:eastAsia="Times New Roman" w:hAnsi="Times New Roman" w:cs="Times New Roman"/>
          <w:color w:val="000000" w:themeColor="text1"/>
        </w:rPr>
        <w:t xml:space="preserve"> all identities to </w:t>
      </w:r>
      <w:r w:rsidRPr="00F0757A">
        <w:rPr>
          <w:rFonts w:ascii="Times New Roman" w:eastAsia="Times New Roman" w:hAnsi="Times New Roman" w:cs="Times New Roman"/>
          <w:color w:val="000000" w:themeColor="text1"/>
        </w:rPr>
        <w:t xml:space="preserve">actively combat discrimination. Community networks around the world need to be strengthened. Creating safe and substance-free spaces for LGBTQ individuals to socialize can help reduce the reliance on venues where substances are </w:t>
      </w:r>
      <w:r w:rsidR="41880FC8" w:rsidRPr="00F0757A">
        <w:rPr>
          <w:rFonts w:ascii="Times New Roman" w:eastAsia="Times New Roman" w:hAnsi="Times New Roman" w:cs="Times New Roman"/>
          <w:color w:val="000000" w:themeColor="text1"/>
        </w:rPr>
        <w:t>normalized</w:t>
      </w:r>
      <w:r w:rsidR="001C74AF">
        <w:rPr>
          <w:rFonts w:ascii="Times New Roman" w:eastAsia="Times New Roman" w:hAnsi="Times New Roman" w:cs="Times New Roman"/>
          <w:color w:val="000000" w:themeColor="text1"/>
        </w:rPr>
        <w:t xml:space="preserve">. </w:t>
      </w:r>
      <w:r w:rsidRPr="00F0757A">
        <w:rPr>
          <w:rFonts w:ascii="Times New Roman" w:eastAsia="Times New Roman" w:hAnsi="Times New Roman" w:cs="Times New Roman"/>
          <w:color w:val="000000" w:themeColor="text1"/>
        </w:rPr>
        <w:t xml:space="preserve">Support groups, mentorship programs, and community centers can all provide opportunities for connection and belonging </w:t>
      </w:r>
      <w:r w:rsidRPr="00F0757A">
        <w:rPr>
          <w:rFonts w:ascii="Times New Roman" w:eastAsia="Times New Roman" w:hAnsi="Times New Roman" w:cs="Times New Roman"/>
          <w:color w:val="000000" w:themeColor="text1"/>
        </w:rPr>
        <w:lastRenderedPageBreak/>
        <w:t xml:space="preserve">without the risks associated with substance use. Inclusive treatment programs </w:t>
      </w:r>
      <w:r w:rsidR="4D63223C" w:rsidRPr="00F0757A">
        <w:rPr>
          <w:rFonts w:ascii="Times New Roman" w:eastAsia="Times New Roman" w:hAnsi="Times New Roman" w:cs="Times New Roman"/>
          <w:color w:val="000000" w:themeColor="text1"/>
        </w:rPr>
        <w:t>must</w:t>
      </w:r>
      <w:r w:rsidRPr="00F0757A">
        <w:rPr>
          <w:rFonts w:ascii="Times New Roman" w:eastAsia="Times New Roman" w:hAnsi="Times New Roman" w:cs="Times New Roman"/>
          <w:color w:val="000000" w:themeColor="text1"/>
        </w:rPr>
        <w:t xml:space="preserve"> become </w:t>
      </w:r>
      <w:proofErr w:type="gramStart"/>
      <w:r w:rsidRPr="00F0757A">
        <w:rPr>
          <w:rFonts w:ascii="Times New Roman" w:eastAsia="Times New Roman" w:hAnsi="Times New Roman" w:cs="Times New Roman"/>
          <w:color w:val="000000" w:themeColor="text1"/>
        </w:rPr>
        <w:t xml:space="preserve">a </w:t>
      </w:r>
      <w:r w:rsidR="001C74AF">
        <w:rPr>
          <w:rFonts w:ascii="Times New Roman" w:eastAsia="Times New Roman" w:hAnsi="Times New Roman" w:cs="Times New Roman"/>
          <w:color w:val="000000" w:themeColor="text1"/>
        </w:rPr>
        <w:t>the</w:t>
      </w:r>
      <w:proofErr w:type="gramEnd"/>
      <w:r w:rsidR="001C74AF">
        <w:rPr>
          <w:rFonts w:ascii="Times New Roman" w:eastAsia="Times New Roman" w:hAnsi="Times New Roman" w:cs="Times New Roman"/>
          <w:color w:val="000000" w:themeColor="text1"/>
        </w:rPr>
        <w:t xml:space="preserve"> norm</w:t>
      </w:r>
      <w:r w:rsidRPr="00F0757A">
        <w:rPr>
          <w:rFonts w:ascii="Times New Roman" w:eastAsia="Times New Roman" w:hAnsi="Times New Roman" w:cs="Times New Roman"/>
          <w:color w:val="000000" w:themeColor="text1"/>
        </w:rPr>
        <w:t xml:space="preserve"> if we want our world to progress in helping LGBTQ individuals get </w:t>
      </w:r>
      <w:r w:rsidR="001C74AF">
        <w:rPr>
          <w:rFonts w:ascii="Times New Roman" w:eastAsia="Times New Roman" w:hAnsi="Times New Roman" w:cs="Times New Roman"/>
          <w:color w:val="000000" w:themeColor="text1"/>
        </w:rPr>
        <w:t>help for</w:t>
      </w:r>
      <w:r w:rsidRPr="00F0757A">
        <w:rPr>
          <w:rFonts w:ascii="Times New Roman" w:eastAsia="Times New Roman" w:hAnsi="Times New Roman" w:cs="Times New Roman"/>
          <w:color w:val="000000" w:themeColor="text1"/>
        </w:rPr>
        <w:t xml:space="preserve"> substance abuse problems. Healthcare providers </w:t>
      </w:r>
      <w:r w:rsidR="6AAF0BE0" w:rsidRPr="00F0757A">
        <w:rPr>
          <w:rFonts w:ascii="Times New Roman" w:eastAsia="Times New Roman" w:hAnsi="Times New Roman" w:cs="Times New Roman"/>
          <w:color w:val="000000" w:themeColor="text1"/>
        </w:rPr>
        <w:t>must</w:t>
      </w:r>
      <w:r w:rsidRPr="00F0757A">
        <w:rPr>
          <w:rFonts w:ascii="Times New Roman" w:eastAsia="Times New Roman" w:hAnsi="Times New Roman" w:cs="Times New Roman"/>
          <w:color w:val="000000" w:themeColor="text1"/>
        </w:rPr>
        <w:t xml:space="preserve"> receive training to deliver culturally competent care that directly addresses the unique challenges LGBTQ individuals </w:t>
      </w:r>
      <w:r w:rsidR="001C74AF">
        <w:rPr>
          <w:rFonts w:ascii="Times New Roman" w:eastAsia="Times New Roman" w:hAnsi="Times New Roman" w:cs="Times New Roman"/>
          <w:color w:val="000000" w:themeColor="text1"/>
        </w:rPr>
        <w:t>face</w:t>
      </w:r>
      <w:r w:rsidRPr="00F0757A">
        <w:rPr>
          <w:rFonts w:ascii="Times New Roman" w:eastAsia="Times New Roman" w:hAnsi="Times New Roman" w:cs="Times New Roman"/>
          <w:color w:val="000000" w:themeColor="text1"/>
        </w:rPr>
        <w:t xml:space="preserve">. Treatment centers should also implement policies to ensure staff members are knowledgeable about LGBTQ issues and provide affirming and tailored care. There are </w:t>
      </w:r>
      <w:r w:rsidR="001C74AF">
        <w:rPr>
          <w:rFonts w:ascii="Times New Roman" w:eastAsia="Times New Roman" w:hAnsi="Times New Roman" w:cs="Times New Roman"/>
          <w:color w:val="000000" w:themeColor="text1"/>
        </w:rPr>
        <w:t>organizations</w:t>
      </w:r>
      <w:r w:rsidRPr="00F0757A">
        <w:rPr>
          <w:rFonts w:ascii="Times New Roman" w:eastAsia="Times New Roman" w:hAnsi="Times New Roman" w:cs="Times New Roman"/>
          <w:color w:val="000000" w:themeColor="text1"/>
        </w:rPr>
        <w:t xml:space="preserve"> like The Trevor Project that </w:t>
      </w:r>
      <w:r w:rsidR="001C74AF">
        <w:rPr>
          <w:rFonts w:ascii="Times New Roman" w:eastAsia="Times New Roman" w:hAnsi="Times New Roman" w:cs="Times New Roman"/>
          <w:color w:val="000000" w:themeColor="text1"/>
        </w:rPr>
        <w:t xml:space="preserve">were created to support the LGBTQ community. </w:t>
      </w:r>
      <w:r w:rsidRPr="00F0757A">
        <w:rPr>
          <w:rFonts w:ascii="Times New Roman" w:eastAsia="Times New Roman" w:hAnsi="Times New Roman" w:cs="Times New Roman"/>
          <w:color w:val="000000" w:themeColor="text1"/>
        </w:rPr>
        <w:t xml:space="preserve">The Trevor Project was created in </w:t>
      </w:r>
      <w:r w:rsidR="262AE4EB" w:rsidRPr="00F0757A">
        <w:rPr>
          <w:rFonts w:ascii="Times New Roman" w:eastAsia="Times New Roman" w:hAnsi="Times New Roman" w:cs="Times New Roman"/>
          <w:color w:val="000000" w:themeColor="text1"/>
        </w:rPr>
        <w:t>1998,</w:t>
      </w:r>
      <w:r w:rsidRPr="00F0757A">
        <w:rPr>
          <w:rFonts w:ascii="Times New Roman" w:eastAsia="Times New Roman" w:hAnsi="Times New Roman" w:cs="Times New Roman"/>
          <w:color w:val="000000" w:themeColor="text1"/>
        </w:rPr>
        <w:t xml:space="preserve"> and they are based in California. They strive to be the number one leading healthcare support system for LGBTQ individuals and help them to their path of recovery. They mainly focus on suicide </w:t>
      </w:r>
      <w:r w:rsidR="425F7706" w:rsidRPr="00F0757A">
        <w:rPr>
          <w:rFonts w:ascii="Times New Roman" w:eastAsia="Times New Roman" w:hAnsi="Times New Roman" w:cs="Times New Roman"/>
          <w:color w:val="000000" w:themeColor="text1"/>
        </w:rPr>
        <w:t>prevention,</w:t>
      </w:r>
      <w:r w:rsidRPr="00F0757A">
        <w:rPr>
          <w:rFonts w:ascii="Times New Roman" w:eastAsia="Times New Roman" w:hAnsi="Times New Roman" w:cs="Times New Roman"/>
          <w:color w:val="000000" w:themeColor="text1"/>
        </w:rPr>
        <w:t xml:space="preserve"> but they </w:t>
      </w:r>
      <w:r w:rsidR="001C74AF">
        <w:rPr>
          <w:rFonts w:ascii="Times New Roman" w:eastAsia="Times New Roman" w:hAnsi="Times New Roman" w:cs="Times New Roman"/>
          <w:color w:val="000000" w:themeColor="text1"/>
        </w:rPr>
        <w:t>also provide resources for whatever individuals need</w:t>
      </w:r>
      <w:r w:rsidRPr="00F0757A">
        <w:rPr>
          <w:rFonts w:ascii="Times New Roman" w:eastAsia="Times New Roman" w:hAnsi="Times New Roman" w:cs="Times New Roman"/>
          <w:color w:val="000000" w:themeColor="text1"/>
        </w:rPr>
        <w:t xml:space="preserve">. Over 1.8 million LGBTQ youth individuals contemplate suicide each year in the US and at least one of those 1.8 million will attempt suicide every 45 seconds. </w:t>
      </w:r>
    </w:p>
    <w:p w14:paraId="45C00B40" w14:textId="44FC916A" w:rsidR="00436EB8" w:rsidRPr="00F0757A" w:rsidRDefault="001C74AF" w:rsidP="00DA5E14">
      <w:pPr>
        <w:spacing w:after="0" w:line="480" w:lineRule="auto"/>
        <w:ind w:firstLine="720"/>
        <w:rPr>
          <w:rFonts w:ascii="Times New Roman" w:hAnsi="Times New Roman" w:cs="Times New Roman"/>
        </w:rPr>
      </w:pPr>
      <w:r>
        <w:rPr>
          <w:rFonts w:ascii="Times New Roman" w:eastAsia="Times New Roman" w:hAnsi="Times New Roman" w:cs="Times New Roman"/>
          <w:color w:val="000000" w:themeColor="text1"/>
        </w:rPr>
        <w:t>Programs</w:t>
      </w:r>
      <w:r w:rsidR="470066C5" w:rsidRPr="00F0757A">
        <w:rPr>
          <w:rFonts w:ascii="Times New Roman" w:eastAsia="Times New Roman" w:hAnsi="Times New Roman" w:cs="Times New Roman"/>
          <w:color w:val="000000" w:themeColor="text1"/>
        </w:rPr>
        <w:t xml:space="preserve"> specifically designed for LGBTQ individuals have shown a lot of promise in improving the outcomes for their patients. Policy changes are essential to addressing systemic barriers</w:t>
      </w:r>
      <w:r>
        <w:rPr>
          <w:rFonts w:ascii="Times New Roman" w:eastAsia="Times New Roman" w:hAnsi="Times New Roman" w:cs="Times New Roman"/>
          <w:color w:val="000000" w:themeColor="text1"/>
        </w:rPr>
        <w:t xml:space="preserve">. </w:t>
      </w:r>
      <w:r w:rsidR="470066C5" w:rsidRPr="00F0757A">
        <w:rPr>
          <w:rFonts w:ascii="Times New Roman" w:eastAsia="Times New Roman" w:hAnsi="Times New Roman" w:cs="Times New Roman"/>
          <w:color w:val="000000" w:themeColor="text1"/>
        </w:rPr>
        <w:t>Expanding access to affordable healthcare, including mental health services, can reduce economic obstacles to treatment. Funding for LGBTQ-inclusive programs has been low or cut in the past</w:t>
      </w:r>
      <w:r>
        <w:rPr>
          <w:rFonts w:ascii="Times New Roman" w:eastAsia="Times New Roman" w:hAnsi="Times New Roman" w:cs="Times New Roman"/>
          <w:color w:val="000000" w:themeColor="text1"/>
        </w:rPr>
        <w:t>, b</w:t>
      </w:r>
      <w:r w:rsidR="470066C5" w:rsidRPr="00F0757A">
        <w:rPr>
          <w:rFonts w:ascii="Times New Roman" w:eastAsia="Times New Roman" w:hAnsi="Times New Roman" w:cs="Times New Roman"/>
          <w:color w:val="000000" w:themeColor="text1"/>
        </w:rPr>
        <w:t xml:space="preserve">ut these should be prioritized because about 20-40% of LGBTQ individuals experience mental health issues compared to the 9% of the rest of the population. There should also be more public awareness campaigns that </w:t>
      </w:r>
      <w:proofErr w:type="gramStart"/>
      <w:r>
        <w:rPr>
          <w:rFonts w:ascii="Times New Roman" w:eastAsia="Times New Roman" w:hAnsi="Times New Roman" w:cs="Times New Roman"/>
          <w:color w:val="000000" w:themeColor="text1"/>
        </w:rPr>
        <w:t>to</w:t>
      </w:r>
      <w:r w:rsidR="470066C5" w:rsidRPr="00F0757A">
        <w:rPr>
          <w:rFonts w:ascii="Times New Roman" w:eastAsia="Times New Roman" w:hAnsi="Times New Roman" w:cs="Times New Roman"/>
          <w:color w:val="000000" w:themeColor="text1"/>
        </w:rPr>
        <w:t xml:space="preserve"> help</w:t>
      </w:r>
      <w:proofErr w:type="gramEnd"/>
      <w:r w:rsidR="470066C5" w:rsidRPr="00F0757A">
        <w:rPr>
          <w:rFonts w:ascii="Times New Roman" w:eastAsia="Times New Roman" w:hAnsi="Times New Roman" w:cs="Times New Roman"/>
          <w:color w:val="000000" w:themeColor="text1"/>
        </w:rPr>
        <w:t xml:space="preserve"> reduce stigma and encourage individuals seek help. Employers, schools, and community leaders must also be engaged in creating environments where LGBTQ individuals feel valued and supported in their decisions and day-to-day lives. </w:t>
      </w:r>
    </w:p>
    <w:p w14:paraId="2620957A" w14:textId="487701E5" w:rsidR="00436EB8" w:rsidRPr="001C74AF" w:rsidRDefault="470066C5" w:rsidP="001C74AF">
      <w:pPr>
        <w:pStyle w:val="Heading1"/>
        <w:rPr>
          <w:rFonts w:ascii="Times New Roman" w:hAnsi="Times New Roman" w:cs="Times New Roman"/>
          <w:color w:val="auto"/>
          <w:sz w:val="24"/>
          <w:szCs w:val="24"/>
        </w:rPr>
      </w:pPr>
      <w:r w:rsidRPr="001C74AF">
        <w:rPr>
          <w:rFonts w:ascii="Times New Roman" w:eastAsia="Times New Roman" w:hAnsi="Times New Roman" w:cs="Times New Roman"/>
          <w:color w:val="auto"/>
          <w:sz w:val="24"/>
          <w:szCs w:val="24"/>
        </w:rPr>
        <w:lastRenderedPageBreak/>
        <w:t>Conclusion</w:t>
      </w:r>
    </w:p>
    <w:p w14:paraId="01A08433" w14:textId="5F2B18A1" w:rsidR="00436EB8" w:rsidRPr="00F0757A" w:rsidRDefault="470066C5" w:rsidP="2C83F790">
      <w:pPr>
        <w:spacing w:after="0" w:line="480" w:lineRule="auto"/>
        <w:rPr>
          <w:rFonts w:ascii="Times New Roman" w:hAnsi="Times New Roman" w:cs="Times New Roman"/>
        </w:rPr>
      </w:pPr>
      <w:r w:rsidRPr="00F0757A">
        <w:rPr>
          <w:rFonts w:ascii="Times New Roman" w:eastAsia="Times New Roman" w:hAnsi="Times New Roman" w:cs="Times New Roman"/>
          <w:color w:val="000000" w:themeColor="text1"/>
        </w:rPr>
        <w:t>In conclusion, substance abuse in the LGBTQ community is a complex issue that is rooted in systemic discrimination, unique stressors, and societal stigma. The impacts of substance abuse are severe, affecting mental and physical health, relationships, and financial stability. With targeted interventions, systemic support, and inclusive care, it is super possible to reduce these disparities and improve the outcomes. Addressing these challenges requires collective action. Healthcare professionals must prioritize inclusivity above all else</w:t>
      </w:r>
      <w:r w:rsidR="001C74AF">
        <w:rPr>
          <w:rFonts w:ascii="Times New Roman" w:eastAsia="Times New Roman" w:hAnsi="Times New Roman" w:cs="Times New Roman"/>
          <w:color w:val="000000" w:themeColor="text1"/>
        </w:rPr>
        <w:t>;</w:t>
      </w:r>
      <w:r w:rsidRPr="00F0757A">
        <w:rPr>
          <w:rFonts w:ascii="Times New Roman" w:eastAsia="Times New Roman" w:hAnsi="Times New Roman" w:cs="Times New Roman"/>
          <w:color w:val="000000" w:themeColor="text1"/>
        </w:rPr>
        <w:t xml:space="preserve"> policymakers must allocate their resources to support tailored interventions</w:t>
      </w:r>
      <w:r w:rsidR="001C74AF">
        <w:rPr>
          <w:rFonts w:ascii="Times New Roman" w:eastAsia="Times New Roman" w:hAnsi="Times New Roman" w:cs="Times New Roman"/>
          <w:color w:val="000000" w:themeColor="text1"/>
        </w:rPr>
        <w:t xml:space="preserve">; </w:t>
      </w:r>
      <w:r w:rsidRPr="00F0757A">
        <w:rPr>
          <w:rFonts w:ascii="Times New Roman" w:eastAsia="Times New Roman" w:hAnsi="Times New Roman" w:cs="Times New Roman"/>
          <w:color w:val="000000" w:themeColor="text1"/>
        </w:rPr>
        <w:t xml:space="preserve">and allies must offer affirming support. </w:t>
      </w:r>
      <w:r w:rsidR="6712FE96" w:rsidRPr="00F0757A">
        <w:rPr>
          <w:rFonts w:ascii="Times New Roman" w:eastAsia="Times New Roman" w:hAnsi="Times New Roman" w:cs="Times New Roman"/>
          <w:color w:val="000000" w:themeColor="text1"/>
        </w:rPr>
        <w:t>All</w:t>
      </w:r>
      <w:r w:rsidRPr="00F0757A">
        <w:rPr>
          <w:rFonts w:ascii="Times New Roman" w:eastAsia="Times New Roman" w:hAnsi="Times New Roman" w:cs="Times New Roman"/>
          <w:color w:val="000000" w:themeColor="text1"/>
        </w:rPr>
        <w:t xml:space="preserve"> these solutions are at the tips of our fingers, </w:t>
      </w:r>
      <w:r w:rsidR="001C74AF">
        <w:rPr>
          <w:rFonts w:ascii="Times New Roman" w:eastAsia="Times New Roman" w:hAnsi="Times New Roman" w:cs="Times New Roman"/>
          <w:color w:val="000000" w:themeColor="text1"/>
        </w:rPr>
        <w:t xml:space="preserve">and </w:t>
      </w:r>
      <w:r w:rsidRPr="00F0757A">
        <w:rPr>
          <w:rFonts w:ascii="Times New Roman" w:eastAsia="Times New Roman" w:hAnsi="Times New Roman" w:cs="Times New Roman"/>
          <w:color w:val="000000" w:themeColor="text1"/>
        </w:rPr>
        <w:t>all we need to do is commit to helping the LGBTQ community and implement solutions. Together, we can create a society where LGBTQ individuals are empowered to lead healthier and more fulfilling lives.</w:t>
      </w:r>
    </w:p>
    <w:p w14:paraId="699FC5A4" w14:textId="04273235" w:rsidR="7667F867" w:rsidRPr="00F0757A" w:rsidRDefault="7667F867" w:rsidP="7667F867">
      <w:pPr>
        <w:spacing w:after="0" w:line="480" w:lineRule="auto"/>
        <w:rPr>
          <w:rFonts w:ascii="Times New Roman" w:eastAsia="Times New Roman" w:hAnsi="Times New Roman" w:cs="Times New Roman"/>
          <w:color w:val="000000" w:themeColor="text1"/>
        </w:rPr>
      </w:pPr>
    </w:p>
    <w:p w14:paraId="67A38B5D" w14:textId="44F81191" w:rsidR="7667F867" w:rsidRPr="00F0757A" w:rsidRDefault="7667F867" w:rsidP="7667F867">
      <w:pPr>
        <w:spacing w:after="0" w:line="480" w:lineRule="auto"/>
        <w:rPr>
          <w:rFonts w:ascii="Times New Roman" w:eastAsia="Times New Roman" w:hAnsi="Times New Roman" w:cs="Times New Roman"/>
          <w:color w:val="000000" w:themeColor="text1"/>
        </w:rPr>
      </w:pPr>
    </w:p>
    <w:p w14:paraId="4384974F" w14:textId="1FFA0A12" w:rsidR="7667F867" w:rsidRPr="00F0757A" w:rsidRDefault="7667F867" w:rsidP="7667F867">
      <w:pPr>
        <w:spacing w:after="0" w:line="480" w:lineRule="auto"/>
        <w:rPr>
          <w:rFonts w:ascii="Times New Roman" w:eastAsia="Times New Roman" w:hAnsi="Times New Roman" w:cs="Times New Roman"/>
          <w:color w:val="000000" w:themeColor="text1"/>
        </w:rPr>
      </w:pPr>
    </w:p>
    <w:p w14:paraId="563E499E" w14:textId="617B72B3" w:rsidR="7667F867" w:rsidRPr="00F0757A" w:rsidRDefault="7667F867" w:rsidP="7667F867">
      <w:pPr>
        <w:spacing w:after="0" w:line="480" w:lineRule="auto"/>
        <w:rPr>
          <w:rFonts w:ascii="Times New Roman" w:eastAsia="Times New Roman" w:hAnsi="Times New Roman" w:cs="Times New Roman"/>
          <w:color w:val="000000" w:themeColor="text1"/>
        </w:rPr>
      </w:pPr>
    </w:p>
    <w:p w14:paraId="4D4B2C2E" w14:textId="194FE589" w:rsidR="7667F867" w:rsidRPr="00F0757A" w:rsidRDefault="7667F867" w:rsidP="7667F867">
      <w:pPr>
        <w:spacing w:after="0" w:line="480" w:lineRule="auto"/>
        <w:rPr>
          <w:rFonts w:ascii="Times New Roman" w:eastAsia="Times New Roman" w:hAnsi="Times New Roman" w:cs="Times New Roman"/>
          <w:color w:val="000000" w:themeColor="text1"/>
        </w:rPr>
      </w:pPr>
    </w:p>
    <w:p w14:paraId="6005B1CE" w14:textId="65E7D2C2" w:rsidR="7667F867" w:rsidRPr="00F0757A" w:rsidRDefault="7667F867" w:rsidP="7667F867">
      <w:pPr>
        <w:spacing w:after="0" w:line="480" w:lineRule="auto"/>
        <w:rPr>
          <w:rFonts w:ascii="Times New Roman" w:eastAsia="Times New Roman" w:hAnsi="Times New Roman" w:cs="Times New Roman"/>
          <w:color w:val="000000" w:themeColor="text1"/>
        </w:rPr>
      </w:pPr>
    </w:p>
    <w:p w14:paraId="1CCF82A1" w14:textId="291A7B0D" w:rsidR="7667F867" w:rsidRPr="00F0757A" w:rsidRDefault="7667F867" w:rsidP="7667F867">
      <w:pPr>
        <w:spacing w:after="0" w:line="480" w:lineRule="auto"/>
        <w:rPr>
          <w:rFonts w:ascii="Times New Roman" w:eastAsia="Times New Roman" w:hAnsi="Times New Roman" w:cs="Times New Roman"/>
          <w:color w:val="000000" w:themeColor="text1"/>
        </w:rPr>
      </w:pPr>
    </w:p>
    <w:p w14:paraId="2055C09C" w14:textId="1CAABD47" w:rsidR="7667F867" w:rsidRPr="00F0757A" w:rsidRDefault="7667F867" w:rsidP="7667F867">
      <w:pPr>
        <w:spacing w:after="0" w:line="480" w:lineRule="auto"/>
        <w:rPr>
          <w:rFonts w:ascii="Times New Roman" w:eastAsia="Times New Roman" w:hAnsi="Times New Roman" w:cs="Times New Roman"/>
          <w:color w:val="000000" w:themeColor="text1"/>
        </w:rPr>
      </w:pPr>
    </w:p>
    <w:p w14:paraId="0B59E586" w14:textId="412F5E9C" w:rsidR="7667F867" w:rsidRPr="00F0757A" w:rsidRDefault="7667F867" w:rsidP="7667F867">
      <w:pPr>
        <w:spacing w:after="0" w:line="480" w:lineRule="auto"/>
        <w:rPr>
          <w:rFonts w:ascii="Times New Roman" w:eastAsia="Times New Roman" w:hAnsi="Times New Roman" w:cs="Times New Roman"/>
          <w:color w:val="000000" w:themeColor="text1"/>
        </w:rPr>
      </w:pPr>
    </w:p>
    <w:p w14:paraId="7E8BF4F1" w14:textId="35B4157B" w:rsidR="7667F867" w:rsidRPr="00F0757A" w:rsidRDefault="7667F867" w:rsidP="7667F867">
      <w:pPr>
        <w:spacing w:after="0" w:line="480" w:lineRule="auto"/>
        <w:rPr>
          <w:rFonts w:ascii="Times New Roman" w:eastAsia="Times New Roman" w:hAnsi="Times New Roman" w:cs="Times New Roman"/>
          <w:color w:val="000000" w:themeColor="text1"/>
        </w:rPr>
      </w:pPr>
    </w:p>
    <w:p w14:paraId="27F3B8BC" w14:textId="7CD8EBB6" w:rsidR="7667F867" w:rsidRPr="00F0757A" w:rsidRDefault="7667F867" w:rsidP="7667F867">
      <w:pPr>
        <w:spacing w:after="0" w:line="480" w:lineRule="auto"/>
        <w:rPr>
          <w:rFonts w:ascii="Times New Roman" w:eastAsia="Times New Roman" w:hAnsi="Times New Roman" w:cs="Times New Roman"/>
          <w:color w:val="000000" w:themeColor="text1"/>
        </w:rPr>
      </w:pPr>
    </w:p>
    <w:p w14:paraId="7501001D" w14:textId="598A5CCA" w:rsidR="7667F867" w:rsidRPr="00F0757A" w:rsidRDefault="7667F867" w:rsidP="7667F867">
      <w:pPr>
        <w:spacing w:after="0" w:line="480" w:lineRule="auto"/>
        <w:rPr>
          <w:rFonts w:ascii="Times New Roman" w:eastAsia="Times New Roman" w:hAnsi="Times New Roman" w:cs="Times New Roman"/>
          <w:color w:val="000000" w:themeColor="text1"/>
        </w:rPr>
      </w:pPr>
    </w:p>
    <w:p w14:paraId="4D598661" w14:textId="345067B6" w:rsidR="7667F867" w:rsidRPr="00F0757A" w:rsidRDefault="7667F867" w:rsidP="7667F867">
      <w:pPr>
        <w:spacing w:after="0" w:line="480" w:lineRule="auto"/>
        <w:rPr>
          <w:rFonts w:ascii="Times New Roman" w:eastAsia="Times New Roman" w:hAnsi="Times New Roman" w:cs="Times New Roman"/>
          <w:color w:val="000000" w:themeColor="text1"/>
        </w:rPr>
      </w:pPr>
    </w:p>
    <w:p w14:paraId="4D42DAFB" w14:textId="78C5F06A" w:rsidR="29EBBAB5" w:rsidRPr="00F0757A" w:rsidRDefault="29EBBAB5" w:rsidP="7667F867">
      <w:pPr>
        <w:pStyle w:val="Heading3"/>
        <w:spacing w:before="281" w:after="281"/>
        <w:rPr>
          <w:rFonts w:ascii="Times New Roman" w:eastAsia="Times New Roman" w:hAnsi="Times New Roman" w:cs="Times New Roman"/>
          <w:color w:val="000000" w:themeColor="text1"/>
          <w:sz w:val="24"/>
          <w:szCs w:val="24"/>
        </w:rPr>
      </w:pPr>
      <w:r w:rsidRPr="00F0757A">
        <w:rPr>
          <w:rFonts w:ascii="Times New Roman" w:eastAsia="Times New Roman" w:hAnsi="Times New Roman" w:cs="Times New Roman"/>
          <w:color w:val="000000" w:themeColor="text1"/>
          <w:sz w:val="24"/>
          <w:szCs w:val="24"/>
        </w:rPr>
        <w:lastRenderedPageBreak/>
        <w:t>Works Cited</w:t>
      </w:r>
    </w:p>
    <w:p w14:paraId="693247D3" w14:textId="6FC09A6B" w:rsidR="29EBBAB5" w:rsidRPr="00F0757A" w:rsidRDefault="29EBBAB5" w:rsidP="7667F867">
      <w:pPr>
        <w:spacing w:before="240" w:after="24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Cochran, Susan D., Vickie M. Mays, J. Greer Sullivan, and Mary E. Ostrow. "Challenges Faced by LGBTQ Individuals in Traditional Substance Abuse Treatment." </w:t>
      </w:r>
      <w:r w:rsidRPr="00F0757A">
        <w:rPr>
          <w:rFonts w:ascii="Times New Roman" w:eastAsia="Times New Roman" w:hAnsi="Times New Roman" w:cs="Times New Roman"/>
          <w:i/>
          <w:iCs/>
          <w:color w:val="000000" w:themeColor="text1"/>
        </w:rPr>
        <w:t>Journal of Consulting and Clinical Psychology</w:t>
      </w:r>
      <w:r w:rsidRPr="00F0757A">
        <w:rPr>
          <w:rFonts w:ascii="Times New Roman" w:eastAsia="Times New Roman" w:hAnsi="Times New Roman" w:cs="Times New Roman"/>
          <w:color w:val="000000" w:themeColor="text1"/>
        </w:rPr>
        <w:t xml:space="preserve"> 75, no. 2 (2007): 196–206.</w:t>
      </w:r>
    </w:p>
    <w:p w14:paraId="7292DF54" w14:textId="069ADB07" w:rsidR="29EBBAB5" w:rsidRPr="00F0757A" w:rsidRDefault="29EBBAB5" w:rsidP="7667F867">
      <w:pPr>
        <w:spacing w:before="240" w:after="24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Centers for Disease Control and Prevention. "About STIs and Gay Men." Last modified February 2023. </w:t>
      </w:r>
      <w:hyperlink r:id="rId7">
        <w:r w:rsidRPr="00F0757A">
          <w:rPr>
            <w:rStyle w:val="Hyperlink"/>
            <w:rFonts w:ascii="Times New Roman" w:eastAsia="Times New Roman" w:hAnsi="Times New Roman" w:cs="Times New Roman"/>
            <w:color w:val="000000" w:themeColor="text1"/>
          </w:rPr>
          <w:t>https://www.cdc.gov/sti/about/about-stis-and-gay-men.html</w:t>
        </w:r>
      </w:hyperlink>
      <w:r w:rsidRPr="00F0757A">
        <w:rPr>
          <w:rFonts w:ascii="Times New Roman" w:eastAsia="Times New Roman" w:hAnsi="Times New Roman" w:cs="Times New Roman"/>
          <w:color w:val="000000" w:themeColor="text1"/>
        </w:rPr>
        <w:t>.</w:t>
      </w:r>
    </w:p>
    <w:p w14:paraId="7186FF70" w14:textId="56516583" w:rsidR="29EBBAB5" w:rsidRPr="00F0757A" w:rsidRDefault="29EBBAB5" w:rsidP="7667F867">
      <w:pPr>
        <w:spacing w:before="240" w:after="24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Lambda Legal. "Know Your Rights." Accessed December 13, 2024. </w:t>
      </w:r>
      <w:hyperlink r:id="rId8">
        <w:r w:rsidRPr="00F0757A">
          <w:rPr>
            <w:rStyle w:val="Hyperlink"/>
            <w:rFonts w:ascii="Times New Roman" w:eastAsia="Times New Roman" w:hAnsi="Times New Roman" w:cs="Times New Roman"/>
            <w:color w:val="000000" w:themeColor="text1"/>
          </w:rPr>
          <w:t>https://lambdalegal.org/</w:t>
        </w:r>
      </w:hyperlink>
      <w:r w:rsidRPr="00F0757A">
        <w:rPr>
          <w:rFonts w:ascii="Times New Roman" w:eastAsia="Times New Roman" w:hAnsi="Times New Roman" w:cs="Times New Roman"/>
          <w:color w:val="000000" w:themeColor="text1"/>
        </w:rPr>
        <w:t>.</w:t>
      </w:r>
    </w:p>
    <w:p w14:paraId="60B4302E" w14:textId="4DDE973A" w:rsidR="29EBBAB5" w:rsidRPr="00F0757A" w:rsidRDefault="29EBBAB5" w:rsidP="7667F867">
      <w:pPr>
        <w:spacing w:before="240" w:after="24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National Institute on Drug Abuse (NIDA). "LGBTQI+ People and Substance Use." Last modified June 2023. </w:t>
      </w:r>
      <w:hyperlink r:id="rId9">
        <w:r w:rsidRPr="00F0757A">
          <w:rPr>
            <w:rStyle w:val="Hyperlink"/>
            <w:rFonts w:ascii="Times New Roman" w:eastAsia="Times New Roman" w:hAnsi="Times New Roman" w:cs="Times New Roman"/>
            <w:color w:val="000000" w:themeColor="text1"/>
          </w:rPr>
          <w:t>https://nida.nih.gov/research-topics/lgbtqi-people-and-substance-use</w:t>
        </w:r>
      </w:hyperlink>
      <w:r w:rsidRPr="00F0757A">
        <w:rPr>
          <w:rFonts w:ascii="Times New Roman" w:eastAsia="Times New Roman" w:hAnsi="Times New Roman" w:cs="Times New Roman"/>
          <w:color w:val="000000" w:themeColor="text1"/>
        </w:rPr>
        <w:t>.</w:t>
      </w:r>
    </w:p>
    <w:p w14:paraId="58ED9890" w14:textId="7CA29B15" w:rsidR="29EBBAB5" w:rsidRPr="00F0757A" w:rsidRDefault="29EBBAB5" w:rsidP="7667F867">
      <w:pPr>
        <w:spacing w:before="240" w:after="24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National LGBTQ Task Force. "LGBT Youth: An Epidemic of Homelessness." Accessed December 13, 2024. </w:t>
      </w:r>
      <w:hyperlink r:id="rId10">
        <w:r w:rsidRPr="00F0757A">
          <w:rPr>
            <w:rStyle w:val="Hyperlink"/>
            <w:rFonts w:ascii="Times New Roman" w:eastAsia="Times New Roman" w:hAnsi="Times New Roman" w:cs="Times New Roman"/>
            <w:color w:val="000000" w:themeColor="text1"/>
          </w:rPr>
          <w:t>https://www.thetaskforce.org/resources/lgbt-youth-an-epidemic-of-homelessness/</w:t>
        </w:r>
      </w:hyperlink>
      <w:r w:rsidRPr="00F0757A">
        <w:rPr>
          <w:rFonts w:ascii="Times New Roman" w:eastAsia="Times New Roman" w:hAnsi="Times New Roman" w:cs="Times New Roman"/>
          <w:color w:val="000000" w:themeColor="text1"/>
        </w:rPr>
        <w:t>.</w:t>
      </w:r>
    </w:p>
    <w:p w14:paraId="0EEF597F" w14:textId="54B28837" w:rsidR="29EBBAB5" w:rsidRPr="00F0757A" w:rsidRDefault="29EBBAB5" w:rsidP="7667F867">
      <w:pPr>
        <w:spacing w:before="240" w:after="24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Substance Abuse and Mental Health Services Administration (SAMHSA). "SAMHSA Releases New Data on Lesbian, Gay, and Bisexual Behavioral Health." Press Release, June 13, 2023. </w:t>
      </w:r>
      <w:hyperlink r:id="rId11">
        <w:r w:rsidRPr="00F0757A">
          <w:rPr>
            <w:rStyle w:val="Hyperlink"/>
            <w:rFonts w:ascii="Times New Roman" w:eastAsia="Times New Roman" w:hAnsi="Times New Roman" w:cs="Times New Roman"/>
            <w:color w:val="000000" w:themeColor="text1"/>
          </w:rPr>
          <w:t>https://www.samhsa.gov/newsroom/press-announcements/20230613/samhsa-releases-new-data-lesbian-gay-bisexual-behavioral-health</w:t>
        </w:r>
      </w:hyperlink>
      <w:r w:rsidRPr="00F0757A">
        <w:rPr>
          <w:rFonts w:ascii="Times New Roman" w:eastAsia="Times New Roman" w:hAnsi="Times New Roman" w:cs="Times New Roman"/>
          <w:color w:val="000000" w:themeColor="text1"/>
        </w:rPr>
        <w:t>.</w:t>
      </w:r>
    </w:p>
    <w:p w14:paraId="46B9CF22" w14:textId="67852950" w:rsidR="29EBBAB5" w:rsidRPr="00F0757A" w:rsidRDefault="29EBBAB5" w:rsidP="7667F867">
      <w:pPr>
        <w:spacing w:before="240" w:after="24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The Trevor Project. "LGBTQ Mental Health and Substance Use Support." Accessed December 13, 2024. </w:t>
      </w:r>
      <w:hyperlink r:id="rId12">
        <w:r w:rsidRPr="00F0757A">
          <w:rPr>
            <w:rStyle w:val="Hyperlink"/>
            <w:rFonts w:ascii="Times New Roman" w:eastAsia="Times New Roman" w:hAnsi="Times New Roman" w:cs="Times New Roman"/>
          </w:rPr>
          <w:t>https://www.thetrevorproject.org/</w:t>
        </w:r>
      </w:hyperlink>
      <w:r w:rsidRPr="00F0757A">
        <w:rPr>
          <w:rFonts w:ascii="Times New Roman" w:eastAsia="Times New Roman" w:hAnsi="Times New Roman" w:cs="Times New Roman"/>
          <w:color w:val="000000" w:themeColor="text1"/>
        </w:rPr>
        <w:t>.</w:t>
      </w:r>
    </w:p>
    <w:p w14:paraId="28505A86" w14:textId="7EDE3776" w:rsidR="7667F867" w:rsidRPr="00F0757A" w:rsidRDefault="7667F867" w:rsidP="7667F867">
      <w:pPr>
        <w:spacing w:before="240" w:after="240"/>
        <w:rPr>
          <w:rFonts w:ascii="Times New Roman" w:eastAsia="Times New Roman" w:hAnsi="Times New Roman" w:cs="Times New Roman"/>
          <w:color w:val="000000" w:themeColor="text1"/>
        </w:rPr>
      </w:pPr>
    </w:p>
    <w:p w14:paraId="75DBD2B4" w14:textId="110ADCDE" w:rsidR="7667F867" w:rsidRPr="00F0757A" w:rsidRDefault="7667F867" w:rsidP="7667F867">
      <w:pPr>
        <w:spacing w:after="0"/>
        <w:rPr>
          <w:rFonts w:ascii="Times New Roman" w:hAnsi="Times New Roman" w:cs="Times New Roman"/>
        </w:rPr>
      </w:pPr>
    </w:p>
    <w:p w14:paraId="7147B6C5" w14:textId="6985CFF6" w:rsidR="7667F867" w:rsidRPr="00F0757A" w:rsidRDefault="7667F867" w:rsidP="7667F867">
      <w:pPr>
        <w:spacing w:after="0"/>
        <w:rPr>
          <w:rFonts w:ascii="Times New Roman" w:hAnsi="Times New Roman" w:cs="Times New Roman"/>
        </w:rPr>
      </w:pPr>
    </w:p>
    <w:p w14:paraId="27CAEFFD" w14:textId="16A98273" w:rsidR="1E6A10C5" w:rsidRPr="00F0757A" w:rsidRDefault="00F0757A" w:rsidP="7667F867">
      <w:pPr>
        <w:pStyle w:val="Heading3"/>
        <w:spacing w:before="281" w:after="281"/>
        <w:rPr>
          <w:rFonts w:ascii="Times New Roman" w:eastAsia="Times New Roman" w:hAnsi="Times New Roman" w:cs="Times New Roman"/>
          <w:color w:val="000000" w:themeColor="text1"/>
          <w:sz w:val="24"/>
          <w:szCs w:val="24"/>
        </w:rPr>
      </w:pPr>
      <w:r w:rsidRPr="00F0757A">
        <w:rPr>
          <w:rFonts w:ascii="Times New Roman" w:eastAsia="Times New Roman" w:hAnsi="Times New Roman" w:cs="Times New Roman"/>
          <w:color w:val="000000" w:themeColor="text1"/>
          <w:sz w:val="24"/>
          <w:szCs w:val="24"/>
        </w:rPr>
        <w:t>Endnotes</w:t>
      </w:r>
    </w:p>
    <w:p w14:paraId="53B1EE02" w14:textId="4CE8FC15" w:rsidR="1E6A10C5" w:rsidRPr="00F0757A" w:rsidRDefault="1E6A10C5" w:rsidP="7667F867">
      <w:pPr>
        <w:pStyle w:val="ListParagraph"/>
        <w:numPr>
          <w:ilvl w:val="0"/>
          <w:numId w:val="1"/>
        </w:numPr>
        <w:spacing w:after="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Substance Abuse and Mental Health Services Administration (SAMHSA), "SAMHSA Releases New Data on Lesbian, Gay, and Bisexual Behavioral Health," press release, June 13, 2023, </w:t>
      </w:r>
      <w:hyperlink r:id="rId13">
        <w:r w:rsidRPr="00F0757A">
          <w:rPr>
            <w:rStyle w:val="Hyperlink"/>
            <w:rFonts w:ascii="Times New Roman" w:eastAsia="Times New Roman" w:hAnsi="Times New Roman" w:cs="Times New Roman"/>
            <w:color w:val="000000" w:themeColor="text1"/>
          </w:rPr>
          <w:t>https://www.samhsa.gov/newsroom/press-announcements/20230613/samhsa-releases-new-data-lesbian-gay-bisexual-behavioral-health</w:t>
        </w:r>
      </w:hyperlink>
      <w:r w:rsidRPr="00F0757A">
        <w:rPr>
          <w:rFonts w:ascii="Times New Roman" w:eastAsia="Times New Roman" w:hAnsi="Times New Roman" w:cs="Times New Roman"/>
          <w:color w:val="000000" w:themeColor="text1"/>
        </w:rPr>
        <w:t>.</w:t>
      </w:r>
    </w:p>
    <w:p w14:paraId="6D057DF6" w14:textId="107E5B7A" w:rsidR="1E6A10C5" w:rsidRPr="00F0757A" w:rsidRDefault="1E6A10C5" w:rsidP="7667F867">
      <w:pPr>
        <w:pStyle w:val="ListParagraph"/>
        <w:numPr>
          <w:ilvl w:val="0"/>
          <w:numId w:val="1"/>
        </w:numPr>
        <w:spacing w:after="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Statista, “Rejection of LGBTQ Youth by Families,” </w:t>
      </w:r>
      <w:hyperlink r:id="rId14">
        <w:r w:rsidRPr="00F0757A">
          <w:rPr>
            <w:rStyle w:val="Hyperlink"/>
            <w:rFonts w:ascii="Times New Roman" w:eastAsia="Times New Roman" w:hAnsi="Times New Roman" w:cs="Times New Roman"/>
            <w:color w:val="000000" w:themeColor="text1"/>
          </w:rPr>
          <w:t>https://www.statista.com</w:t>
        </w:r>
      </w:hyperlink>
      <w:r w:rsidRPr="00F0757A">
        <w:rPr>
          <w:rFonts w:ascii="Times New Roman" w:eastAsia="Times New Roman" w:hAnsi="Times New Roman" w:cs="Times New Roman"/>
          <w:color w:val="000000" w:themeColor="text1"/>
        </w:rPr>
        <w:t>.</w:t>
      </w:r>
    </w:p>
    <w:p w14:paraId="2AC1A4E8" w14:textId="57D61672" w:rsidR="1E6A10C5" w:rsidRPr="00F0757A" w:rsidRDefault="1E6A10C5" w:rsidP="7667F867">
      <w:pPr>
        <w:pStyle w:val="ListParagraph"/>
        <w:numPr>
          <w:ilvl w:val="0"/>
          <w:numId w:val="1"/>
        </w:numPr>
        <w:spacing w:after="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Centers for Disease Control and Prevention, "About STIs and Gay Men," last modified February 2023, </w:t>
      </w:r>
      <w:hyperlink r:id="rId15">
        <w:r w:rsidRPr="00F0757A">
          <w:rPr>
            <w:rStyle w:val="Hyperlink"/>
            <w:rFonts w:ascii="Times New Roman" w:eastAsia="Times New Roman" w:hAnsi="Times New Roman" w:cs="Times New Roman"/>
            <w:color w:val="000000" w:themeColor="text1"/>
          </w:rPr>
          <w:t>https://www.cdc.gov/sti/about/about-stis-and-gay-men.html</w:t>
        </w:r>
      </w:hyperlink>
      <w:r w:rsidRPr="00F0757A">
        <w:rPr>
          <w:rFonts w:ascii="Times New Roman" w:eastAsia="Times New Roman" w:hAnsi="Times New Roman" w:cs="Times New Roman"/>
          <w:color w:val="000000" w:themeColor="text1"/>
        </w:rPr>
        <w:t>.</w:t>
      </w:r>
    </w:p>
    <w:p w14:paraId="4D89FB86" w14:textId="3841E665" w:rsidR="1E6A10C5" w:rsidRPr="00F0757A" w:rsidRDefault="1E6A10C5" w:rsidP="7667F867">
      <w:pPr>
        <w:pStyle w:val="ListParagraph"/>
        <w:numPr>
          <w:ilvl w:val="0"/>
          <w:numId w:val="1"/>
        </w:numPr>
        <w:spacing w:after="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lastRenderedPageBreak/>
        <w:t xml:space="preserve">National Institute on Drug Abuse (NIDA), "LGBTQI+ People and Substance Use," last modified June 2023, </w:t>
      </w:r>
      <w:hyperlink r:id="rId16">
        <w:r w:rsidRPr="00F0757A">
          <w:rPr>
            <w:rStyle w:val="Hyperlink"/>
            <w:rFonts w:ascii="Times New Roman" w:eastAsia="Times New Roman" w:hAnsi="Times New Roman" w:cs="Times New Roman"/>
            <w:color w:val="000000" w:themeColor="text1"/>
          </w:rPr>
          <w:t>https://nida.nih.gov/research-topics/lgbtqi-people-and-substance-use</w:t>
        </w:r>
      </w:hyperlink>
      <w:r w:rsidRPr="00F0757A">
        <w:rPr>
          <w:rFonts w:ascii="Times New Roman" w:eastAsia="Times New Roman" w:hAnsi="Times New Roman" w:cs="Times New Roman"/>
          <w:color w:val="000000" w:themeColor="text1"/>
        </w:rPr>
        <w:t>.</w:t>
      </w:r>
    </w:p>
    <w:p w14:paraId="7A6BEC19" w14:textId="5F880381" w:rsidR="1E6A10C5" w:rsidRPr="00F0757A" w:rsidRDefault="1E6A10C5" w:rsidP="7667F867">
      <w:pPr>
        <w:pStyle w:val="ListParagraph"/>
        <w:numPr>
          <w:ilvl w:val="0"/>
          <w:numId w:val="1"/>
        </w:numPr>
        <w:spacing w:after="0"/>
        <w:rPr>
          <w:rFonts w:ascii="Times New Roman" w:eastAsia="Times New Roman" w:hAnsi="Times New Roman" w:cs="Times New Roman"/>
          <w:color w:val="000000" w:themeColor="text1"/>
        </w:rPr>
      </w:pPr>
      <w:r w:rsidRPr="00F0757A">
        <w:rPr>
          <w:rFonts w:ascii="Times New Roman" w:eastAsia="Times New Roman" w:hAnsi="Times New Roman" w:cs="Times New Roman"/>
          <w:color w:val="000000" w:themeColor="text1"/>
        </w:rPr>
        <w:t xml:space="preserve">National LGBTQ Task Force, "LGBT Youth: An Epidemic of Homelessness," accessed December 13, 2024, </w:t>
      </w:r>
      <w:hyperlink r:id="rId17">
        <w:r w:rsidRPr="00F0757A">
          <w:rPr>
            <w:rStyle w:val="Hyperlink"/>
            <w:rFonts w:ascii="Times New Roman" w:eastAsia="Times New Roman" w:hAnsi="Times New Roman" w:cs="Times New Roman"/>
            <w:color w:val="000000" w:themeColor="text1"/>
          </w:rPr>
          <w:t>https://www.thetaskforce.org/resources/lgbt-youth-an-epidemic-of-homelessness/</w:t>
        </w:r>
      </w:hyperlink>
      <w:r w:rsidRPr="00F0757A">
        <w:rPr>
          <w:rFonts w:ascii="Times New Roman" w:eastAsia="Times New Roman" w:hAnsi="Times New Roman" w:cs="Times New Roman"/>
          <w:color w:val="000000" w:themeColor="text1"/>
        </w:rPr>
        <w:t>.</w:t>
      </w:r>
    </w:p>
    <w:p w14:paraId="47C71E89" w14:textId="570EDDD2" w:rsidR="006E0D72" w:rsidRDefault="006E0D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br w:type="page"/>
      </w:r>
    </w:p>
    <w:p w14:paraId="70609D99" w14:textId="1BBCFB3B" w:rsidR="7667F867" w:rsidRPr="00F0757A" w:rsidRDefault="006E0D72" w:rsidP="006E0D72">
      <w:pPr>
        <w:spacing w:before="240" w:after="240"/>
        <w:rPr>
          <w:rFonts w:ascii="Times New Roman" w:eastAsia="Times New Roman" w:hAnsi="Times New Roman" w:cs="Times New Roman"/>
          <w:color w:val="000000" w:themeColor="text1"/>
        </w:rPr>
      </w:pPr>
      <w:r w:rsidRPr="006E0D72">
        <w:rPr>
          <w:rFonts w:ascii="Times New Roman" w:eastAsia="Times New Roman" w:hAnsi="Times New Roman" w:cs="Times New Roman"/>
          <w:color w:val="000000" w:themeColor="text1"/>
        </w:rPr>
        <w:lastRenderedPageBreak/>
        <w:t>Substance Abuse in the LGBTQ Community</w:t>
      </w:r>
      <w:r>
        <w:rPr>
          <w:rFonts w:ascii="Times New Roman" w:eastAsia="Times New Roman" w:hAnsi="Times New Roman" w:cs="Times New Roman"/>
          <w:color w:val="000000" w:themeColor="text1"/>
        </w:rPr>
        <w:t xml:space="preserve"> by </w:t>
      </w:r>
      <w:r w:rsidRPr="006E0D72">
        <w:rPr>
          <w:rFonts w:ascii="Times New Roman" w:eastAsia="Times New Roman" w:hAnsi="Times New Roman" w:cs="Times New Roman"/>
          <w:color w:val="000000" w:themeColor="text1"/>
        </w:rPr>
        <w:t>Hank Tucker</w:t>
      </w:r>
      <w:r>
        <w:rPr>
          <w:rFonts w:ascii="Times New Roman" w:eastAsia="Times New Roman" w:hAnsi="Times New Roman" w:cs="Times New Roman"/>
          <w:color w:val="000000" w:themeColor="text1"/>
        </w:rPr>
        <w:t xml:space="preserve"> </w:t>
      </w:r>
      <w:r w:rsidRPr="006E0D72">
        <w:rPr>
          <w:rFonts w:ascii="Times New Roman" w:eastAsia="Times New Roman" w:hAnsi="Times New Roman" w:cs="Times New Roman"/>
          <w:color w:val="000000" w:themeColor="text1"/>
        </w:rPr>
        <w:t>is licensed under a</w:t>
      </w:r>
      <w:hyperlink r:id="rId18" w:tgtFrame="_blank" w:tooltip="Original URL: http://creativecommons.org/licenses/by/4.0/. Click or tap if you trust this link." w:history="1">
        <w:r w:rsidRPr="006E0D72">
          <w:rPr>
            <w:rStyle w:val="Hyperlink"/>
            <w:rFonts w:ascii="Times New Roman" w:eastAsia="Times New Roman" w:hAnsi="Times New Roman" w:cs="Times New Roman"/>
          </w:rPr>
          <w:t> Creative Commons Attribution 4.0 International License</w:t>
        </w:r>
      </w:hyperlink>
      <w:r w:rsidRPr="006E0D72">
        <w:rPr>
          <w:rFonts w:ascii="Times New Roman" w:eastAsia="Times New Roman" w:hAnsi="Times New Roman" w:cs="Times New Roman"/>
          <w:color w:val="000000" w:themeColor="text1"/>
        </w:rPr>
        <w:t>. </w:t>
      </w:r>
    </w:p>
    <w:p w14:paraId="519E326C" w14:textId="0018ACAD" w:rsidR="7667F867" w:rsidRPr="00F0757A" w:rsidRDefault="7667F867" w:rsidP="7667F867">
      <w:pPr>
        <w:spacing w:after="0" w:line="480" w:lineRule="auto"/>
        <w:rPr>
          <w:rFonts w:ascii="Times New Roman" w:eastAsia="Times New Roman" w:hAnsi="Times New Roman" w:cs="Times New Roman"/>
          <w:color w:val="000000" w:themeColor="text1"/>
        </w:rPr>
      </w:pPr>
    </w:p>
    <w:p w14:paraId="314B524B" w14:textId="2F5FFB2F" w:rsidR="00436EB8" w:rsidRPr="00F0757A" w:rsidRDefault="00436EB8" w:rsidP="2C83F790">
      <w:pPr>
        <w:spacing w:after="0"/>
        <w:rPr>
          <w:rFonts w:ascii="Times New Roman" w:hAnsi="Times New Roman" w:cs="Times New Roman"/>
        </w:rPr>
      </w:pPr>
    </w:p>
    <w:p w14:paraId="4164CAFE" w14:textId="3078AC58" w:rsidR="00436EB8" w:rsidRPr="00F0757A" w:rsidRDefault="00436EB8" w:rsidP="2C83F790">
      <w:pPr>
        <w:spacing w:after="0"/>
        <w:rPr>
          <w:rFonts w:ascii="Times New Roman" w:hAnsi="Times New Roman" w:cs="Times New Roman"/>
        </w:rPr>
      </w:pPr>
    </w:p>
    <w:p w14:paraId="13DBE67B" w14:textId="05130D42" w:rsidR="00436EB8" w:rsidRPr="00F0757A" w:rsidRDefault="00436EB8" w:rsidP="2C83F790">
      <w:pPr>
        <w:spacing w:after="0"/>
        <w:rPr>
          <w:rFonts w:ascii="Times New Roman" w:hAnsi="Times New Roman" w:cs="Times New Roman"/>
        </w:rPr>
      </w:pPr>
    </w:p>
    <w:p w14:paraId="10AEFBF8" w14:textId="79FAB37D" w:rsidR="00436EB8" w:rsidRPr="00F0757A" w:rsidRDefault="00436EB8" w:rsidP="2C83F790">
      <w:pPr>
        <w:spacing w:after="0"/>
        <w:rPr>
          <w:rFonts w:ascii="Times New Roman" w:hAnsi="Times New Roman" w:cs="Times New Roman"/>
        </w:rPr>
      </w:pPr>
    </w:p>
    <w:p w14:paraId="677B3A5D" w14:textId="420556D6" w:rsidR="00436EB8" w:rsidRPr="00F0757A" w:rsidRDefault="00436EB8" w:rsidP="2C83F790">
      <w:pPr>
        <w:spacing w:after="0"/>
        <w:rPr>
          <w:rFonts w:ascii="Times New Roman" w:hAnsi="Times New Roman" w:cs="Times New Roman"/>
        </w:rPr>
      </w:pPr>
    </w:p>
    <w:p w14:paraId="12842FAA" w14:textId="2C882FC9" w:rsidR="00436EB8" w:rsidRPr="00F0757A" w:rsidRDefault="00436EB8" w:rsidP="2C83F790">
      <w:pPr>
        <w:spacing w:after="0"/>
        <w:rPr>
          <w:rFonts w:ascii="Times New Roman" w:hAnsi="Times New Roman" w:cs="Times New Roman"/>
        </w:rPr>
      </w:pPr>
    </w:p>
    <w:p w14:paraId="0BAF316D" w14:textId="719D8A34" w:rsidR="00436EB8" w:rsidRPr="00F0757A" w:rsidRDefault="00436EB8" w:rsidP="2C83F790">
      <w:pPr>
        <w:spacing w:after="0"/>
        <w:rPr>
          <w:rFonts w:ascii="Times New Roman" w:hAnsi="Times New Roman" w:cs="Times New Roman"/>
        </w:rPr>
      </w:pPr>
    </w:p>
    <w:p w14:paraId="580BCC53" w14:textId="1F421C5F" w:rsidR="00436EB8" w:rsidRPr="00F0757A" w:rsidRDefault="00436EB8" w:rsidP="2C83F790">
      <w:pPr>
        <w:spacing w:after="0"/>
        <w:rPr>
          <w:rFonts w:ascii="Times New Roman" w:hAnsi="Times New Roman" w:cs="Times New Roman"/>
        </w:rPr>
      </w:pPr>
    </w:p>
    <w:p w14:paraId="52959AB3" w14:textId="491CDB70" w:rsidR="00436EB8" w:rsidRPr="00F0757A" w:rsidRDefault="00436EB8" w:rsidP="2C83F790">
      <w:pPr>
        <w:spacing w:after="0"/>
        <w:rPr>
          <w:rFonts w:ascii="Times New Roman" w:hAnsi="Times New Roman" w:cs="Times New Roman"/>
        </w:rPr>
      </w:pPr>
    </w:p>
    <w:p w14:paraId="1E584CF4" w14:textId="21EEBF0C" w:rsidR="00436EB8" w:rsidRPr="00F0757A" w:rsidRDefault="00436EB8" w:rsidP="2C83F790">
      <w:pPr>
        <w:spacing w:after="0"/>
        <w:rPr>
          <w:rFonts w:ascii="Times New Roman" w:hAnsi="Times New Roman" w:cs="Times New Roman"/>
        </w:rPr>
      </w:pPr>
    </w:p>
    <w:p w14:paraId="43E127BB" w14:textId="588C7D77" w:rsidR="00436EB8" w:rsidRPr="00F0757A" w:rsidRDefault="00436EB8" w:rsidP="2C83F790">
      <w:pPr>
        <w:spacing w:after="0"/>
        <w:rPr>
          <w:rFonts w:ascii="Times New Roman" w:hAnsi="Times New Roman" w:cs="Times New Roman"/>
        </w:rPr>
      </w:pPr>
    </w:p>
    <w:p w14:paraId="59ED059E" w14:textId="28D5BE7C" w:rsidR="00436EB8" w:rsidRPr="00F0757A" w:rsidRDefault="00436EB8" w:rsidP="2C83F790">
      <w:pPr>
        <w:spacing w:after="0"/>
        <w:rPr>
          <w:rFonts w:ascii="Times New Roman" w:hAnsi="Times New Roman" w:cs="Times New Roman"/>
        </w:rPr>
      </w:pPr>
    </w:p>
    <w:p w14:paraId="3B1BABD2" w14:textId="604C0382" w:rsidR="00436EB8" w:rsidRPr="00F0757A" w:rsidRDefault="00436EB8" w:rsidP="2C83F790">
      <w:pPr>
        <w:spacing w:after="0"/>
        <w:rPr>
          <w:rFonts w:ascii="Times New Roman" w:hAnsi="Times New Roman" w:cs="Times New Roman"/>
        </w:rPr>
      </w:pPr>
    </w:p>
    <w:p w14:paraId="4971A5DE" w14:textId="23168C2C" w:rsidR="00436EB8" w:rsidRPr="00F0757A" w:rsidRDefault="00436EB8" w:rsidP="00F0757A">
      <w:pPr>
        <w:spacing w:after="0"/>
        <w:rPr>
          <w:rFonts w:ascii="Times New Roman" w:eastAsia="Times New Roman" w:hAnsi="Times New Roman" w:cs="Times New Roman"/>
          <w:color w:val="000000" w:themeColor="text1"/>
        </w:rPr>
      </w:pPr>
    </w:p>
    <w:sectPr w:rsidR="00436EB8" w:rsidRPr="00F0757A">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623F8" w14:textId="77777777" w:rsidR="00DC6752" w:rsidRDefault="00DC6752">
      <w:pPr>
        <w:spacing w:after="0" w:line="240" w:lineRule="auto"/>
      </w:pPr>
      <w:r>
        <w:separator/>
      </w:r>
    </w:p>
  </w:endnote>
  <w:endnote w:type="continuationSeparator" w:id="0">
    <w:p w14:paraId="3266198A" w14:textId="77777777" w:rsidR="00DC6752" w:rsidRDefault="00DC6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C83F790" w14:paraId="3B6410EC" w14:textId="77777777" w:rsidTr="2C83F790">
      <w:trPr>
        <w:trHeight w:val="300"/>
      </w:trPr>
      <w:tc>
        <w:tcPr>
          <w:tcW w:w="3120" w:type="dxa"/>
        </w:tcPr>
        <w:p w14:paraId="6A208F68" w14:textId="48B5B686" w:rsidR="2C83F790" w:rsidRDefault="2C83F790" w:rsidP="2C83F790">
          <w:pPr>
            <w:pStyle w:val="Header"/>
            <w:ind w:left="-115"/>
          </w:pPr>
        </w:p>
      </w:tc>
      <w:tc>
        <w:tcPr>
          <w:tcW w:w="3120" w:type="dxa"/>
        </w:tcPr>
        <w:p w14:paraId="07E79F45" w14:textId="220A5F14" w:rsidR="2C83F790" w:rsidRDefault="2C83F790" w:rsidP="2C83F790">
          <w:pPr>
            <w:pStyle w:val="Header"/>
            <w:jc w:val="center"/>
          </w:pPr>
        </w:p>
      </w:tc>
      <w:tc>
        <w:tcPr>
          <w:tcW w:w="3120" w:type="dxa"/>
        </w:tcPr>
        <w:p w14:paraId="2D4300EF" w14:textId="08F3C033" w:rsidR="2C83F790" w:rsidRDefault="2C83F790" w:rsidP="2C83F790">
          <w:pPr>
            <w:pStyle w:val="Header"/>
            <w:ind w:right="-115"/>
            <w:jc w:val="right"/>
          </w:pPr>
          <w:r>
            <w:fldChar w:fldCharType="begin"/>
          </w:r>
          <w:r>
            <w:instrText>PAGE</w:instrText>
          </w:r>
          <w:r>
            <w:fldChar w:fldCharType="separate"/>
          </w:r>
          <w:r w:rsidR="00F0757A">
            <w:rPr>
              <w:noProof/>
            </w:rPr>
            <w:t>1</w:t>
          </w:r>
          <w:r>
            <w:fldChar w:fldCharType="end"/>
          </w:r>
        </w:p>
      </w:tc>
    </w:tr>
  </w:tbl>
  <w:p w14:paraId="32DAF73E" w14:textId="333BB372" w:rsidR="2C83F790" w:rsidRDefault="2C83F790" w:rsidP="2C83F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C87CC" w14:textId="77777777" w:rsidR="00DC6752" w:rsidRDefault="00DC6752">
      <w:pPr>
        <w:spacing w:after="0" w:line="240" w:lineRule="auto"/>
      </w:pPr>
      <w:r>
        <w:separator/>
      </w:r>
    </w:p>
  </w:footnote>
  <w:footnote w:type="continuationSeparator" w:id="0">
    <w:p w14:paraId="14D86AA7" w14:textId="77777777" w:rsidR="00DC6752" w:rsidRDefault="00DC6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2C83F790" w14:paraId="111C8569" w14:textId="77777777" w:rsidTr="2C83F790">
      <w:trPr>
        <w:trHeight w:val="300"/>
      </w:trPr>
      <w:tc>
        <w:tcPr>
          <w:tcW w:w="3120" w:type="dxa"/>
        </w:tcPr>
        <w:p w14:paraId="010027D4" w14:textId="34F9FBDE" w:rsidR="2C83F790" w:rsidRDefault="2C83F790" w:rsidP="2C83F790">
          <w:pPr>
            <w:pStyle w:val="Header"/>
            <w:ind w:left="-115"/>
          </w:pPr>
        </w:p>
      </w:tc>
      <w:tc>
        <w:tcPr>
          <w:tcW w:w="3120" w:type="dxa"/>
        </w:tcPr>
        <w:p w14:paraId="330FC235" w14:textId="7E58E839" w:rsidR="2C83F790" w:rsidRDefault="2C83F790" w:rsidP="2C83F790">
          <w:pPr>
            <w:pStyle w:val="Header"/>
            <w:jc w:val="center"/>
          </w:pPr>
        </w:p>
      </w:tc>
      <w:tc>
        <w:tcPr>
          <w:tcW w:w="3120" w:type="dxa"/>
        </w:tcPr>
        <w:p w14:paraId="6CD69331" w14:textId="4EFFF725" w:rsidR="2C83F790" w:rsidRDefault="2C83F790" w:rsidP="2C83F790">
          <w:pPr>
            <w:pStyle w:val="Header"/>
            <w:ind w:right="-115"/>
            <w:jc w:val="right"/>
          </w:pPr>
        </w:p>
      </w:tc>
    </w:tr>
  </w:tbl>
  <w:p w14:paraId="47798FFC" w14:textId="0F065F62" w:rsidR="2C83F790" w:rsidRDefault="2C83F790" w:rsidP="2C83F790">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D0862"/>
    <w:multiLevelType w:val="hybridMultilevel"/>
    <w:tmpl w:val="BDD66818"/>
    <w:lvl w:ilvl="0" w:tplc="F6745F44">
      <w:start w:val="1"/>
      <w:numFmt w:val="bullet"/>
      <w:lvlText w:val=""/>
      <w:lvlJc w:val="left"/>
      <w:pPr>
        <w:ind w:left="720" w:hanging="360"/>
      </w:pPr>
      <w:rPr>
        <w:rFonts w:ascii="Symbol" w:hAnsi="Symbol" w:hint="default"/>
      </w:rPr>
    </w:lvl>
    <w:lvl w:ilvl="1" w:tplc="0D9A299E">
      <w:start w:val="1"/>
      <w:numFmt w:val="bullet"/>
      <w:lvlText w:val="o"/>
      <w:lvlJc w:val="left"/>
      <w:pPr>
        <w:ind w:left="1440" w:hanging="360"/>
      </w:pPr>
      <w:rPr>
        <w:rFonts w:ascii="Courier New" w:hAnsi="Courier New" w:hint="default"/>
      </w:rPr>
    </w:lvl>
    <w:lvl w:ilvl="2" w:tplc="1408FD8A">
      <w:start w:val="1"/>
      <w:numFmt w:val="bullet"/>
      <w:lvlText w:val=""/>
      <w:lvlJc w:val="left"/>
      <w:pPr>
        <w:ind w:left="2160" w:hanging="360"/>
      </w:pPr>
      <w:rPr>
        <w:rFonts w:ascii="Wingdings" w:hAnsi="Wingdings" w:hint="default"/>
      </w:rPr>
    </w:lvl>
    <w:lvl w:ilvl="3" w:tplc="36FCD4F4">
      <w:start w:val="1"/>
      <w:numFmt w:val="bullet"/>
      <w:lvlText w:val=""/>
      <w:lvlJc w:val="left"/>
      <w:pPr>
        <w:ind w:left="2880" w:hanging="360"/>
      </w:pPr>
      <w:rPr>
        <w:rFonts w:ascii="Symbol" w:hAnsi="Symbol" w:hint="default"/>
      </w:rPr>
    </w:lvl>
    <w:lvl w:ilvl="4" w:tplc="37041A7C">
      <w:start w:val="1"/>
      <w:numFmt w:val="bullet"/>
      <w:lvlText w:val="o"/>
      <w:lvlJc w:val="left"/>
      <w:pPr>
        <w:ind w:left="3600" w:hanging="360"/>
      </w:pPr>
      <w:rPr>
        <w:rFonts w:ascii="Courier New" w:hAnsi="Courier New" w:hint="default"/>
      </w:rPr>
    </w:lvl>
    <w:lvl w:ilvl="5" w:tplc="6CC2EEBA">
      <w:start w:val="1"/>
      <w:numFmt w:val="bullet"/>
      <w:lvlText w:val=""/>
      <w:lvlJc w:val="left"/>
      <w:pPr>
        <w:ind w:left="4320" w:hanging="360"/>
      </w:pPr>
      <w:rPr>
        <w:rFonts w:ascii="Wingdings" w:hAnsi="Wingdings" w:hint="default"/>
      </w:rPr>
    </w:lvl>
    <w:lvl w:ilvl="6" w:tplc="E2B2875E">
      <w:start w:val="1"/>
      <w:numFmt w:val="bullet"/>
      <w:lvlText w:val=""/>
      <w:lvlJc w:val="left"/>
      <w:pPr>
        <w:ind w:left="5040" w:hanging="360"/>
      </w:pPr>
      <w:rPr>
        <w:rFonts w:ascii="Symbol" w:hAnsi="Symbol" w:hint="default"/>
      </w:rPr>
    </w:lvl>
    <w:lvl w:ilvl="7" w:tplc="CAF0E5CC">
      <w:start w:val="1"/>
      <w:numFmt w:val="bullet"/>
      <w:lvlText w:val="o"/>
      <w:lvlJc w:val="left"/>
      <w:pPr>
        <w:ind w:left="5760" w:hanging="360"/>
      </w:pPr>
      <w:rPr>
        <w:rFonts w:ascii="Courier New" w:hAnsi="Courier New" w:hint="default"/>
      </w:rPr>
    </w:lvl>
    <w:lvl w:ilvl="8" w:tplc="761C919C">
      <w:start w:val="1"/>
      <w:numFmt w:val="bullet"/>
      <w:lvlText w:val=""/>
      <w:lvlJc w:val="left"/>
      <w:pPr>
        <w:ind w:left="6480" w:hanging="360"/>
      </w:pPr>
      <w:rPr>
        <w:rFonts w:ascii="Wingdings" w:hAnsi="Wingdings" w:hint="default"/>
      </w:rPr>
    </w:lvl>
  </w:abstractNum>
  <w:abstractNum w:abstractNumId="1" w15:restartNumberingAfterBreak="0">
    <w:nsid w:val="195A113F"/>
    <w:multiLevelType w:val="hybridMultilevel"/>
    <w:tmpl w:val="8E92F7EC"/>
    <w:lvl w:ilvl="0" w:tplc="A448D494">
      <w:start w:val="1"/>
      <w:numFmt w:val="decimal"/>
      <w:lvlText w:val="%1."/>
      <w:lvlJc w:val="left"/>
      <w:pPr>
        <w:ind w:left="720" w:hanging="360"/>
      </w:pPr>
    </w:lvl>
    <w:lvl w:ilvl="1" w:tplc="D784645E">
      <w:start w:val="1"/>
      <w:numFmt w:val="lowerLetter"/>
      <w:lvlText w:val="%2."/>
      <w:lvlJc w:val="left"/>
      <w:pPr>
        <w:ind w:left="1440" w:hanging="360"/>
      </w:pPr>
    </w:lvl>
    <w:lvl w:ilvl="2" w:tplc="07662C84">
      <w:start w:val="1"/>
      <w:numFmt w:val="lowerRoman"/>
      <w:lvlText w:val="%3."/>
      <w:lvlJc w:val="right"/>
      <w:pPr>
        <w:ind w:left="2160" w:hanging="180"/>
      </w:pPr>
    </w:lvl>
    <w:lvl w:ilvl="3" w:tplc="356A6AE0">
      <w:start w:val="1"/>
      <w:numFmt w:val="decimal"/>
      <w:lvlText w:val="%4."/>
      <w:lvlJc w:val="left"/>
      <w:pPr>
        <w:ind w:left="2880" w:hanging="360"/>
      </w:pPr>
    </w:lvl>
    <w:lvl w:ilvl="4" w:tplc="9EC8D76E">
      <w:start w:val="1"/>
      <w:numFmt w:val="lowerLetter"/>
      <w:lvlText w:val="%5."/>
      <w:lvlJc w:val="left"/>
      <w:pPr>
        <w:ind w:left="3600" w:hanging="360"/>
      </w:pPr>
    </w:lvl>
    <w:lvl w:ilvl="5" w:tplc="5106A612">
      <w:start w:val="1"/>
      <w:numFmt w:val="lowerRoman"/>
      <w:lvlText w:val="%6."/>
      <w:lvlJc w:val="right"/>
      <w:pPr>
        <w:ind w:left="4320" w:hanging="180"/>
      </w:pPr>
    </w:lvl>
    <w:lvl w:ilvl="6" w:tplc="6AB2BCEA">
      <w:start w:val="1"/>
      <w:numFmt w:val="decimal"/>
      <w:lvlText w:val="%7."/>
      <w:lvlJc w:val="left"/>
      <w:pPr>
        <w:ind w:left="5040" w:hanging="360"/>
      </w:pPr>
    </w:lvl>
    <w:lvl w:ilvl="7" w:tplc="DBD63C3C">
      <w:start w:val="1"/>
      <w:numFmt w:val="lowerLetter"/>
      <w:lvlText w:val="%8."/>
      <w:lvlJc w:val="left"/>
      <w:pPr>
        <w:ind w:left="5760" w:hanging="360"/>
      </w:pPr>
    </w:lvl>
    <w:lvl w:ilvl="8" w:tplc="1FDC91C6">
      <w:start w:val="1"/>
      <w:numFmt w:val="lowerRoman"/>
      <w:lvlText w:val="%9."/>
      <w:lvlJc w:val="right"/>
      <w:pPr>
        <w:ind w:left="6480" w:hanging="180"/>
      </w:pPr>
    </w:lvl>
  </w:abstractNum>
  <w:abstractNum w:abstractNumId="2" w15:restartNumberingAfterBreak="0">
    <w:nsid w:val="1F05B4B3"/>
    <w:multiLevelType w:val="hybridMultilevel"/>
    <w:tmpl w:val="0E9CBA8A"/>
    <w:lvl w:ilvl="0" w:tplc="D6B2096A">
      <w:start w:val="1"/>
      <w:numFmt w:val="bullet"/>
      <w:lvlText w:val=""/>
      <w:lvlJc w:val="left"/>
      <w:pPr>
        <w:ind w:left="720" w:hanging="360"/>
      </w:pPr>
      <w:rPr>
        <w:rFonts w:ascii="Symbol" w:hAnsi="Symbol" w:hint="default"/>
      </w:rPr>
    </w:lvl>
    <w:lvl w:ilvl="1" w:tplc="8F0E7574">
      <w:start w:val="1"/>
      <w:numFmt w:val="bullet"/>
      <w:lvlText w:val="o"/>
      <w:lvlJc w:val="left"/>
      <w:pPr>
        <w:ind w:left="1440" w:hanging="360"/>
      </w:pPr>
      <w:rPr>
        <w:rFonts w:ascii="Courier New" w:hAnsi="Courier New" w:hint="default"/>
      </w:rPr>
    </w:lvl>
    <w:lvl w:ilvl="2" w:tplc="49F83E38">
      <w:start w:val="1"/>
      <w:numFmt w:val="bullet"/>
      <w:lvlText w:val=""/>
      <w:lvlJc w:val="left"/>
      <w:pPr>
        <w:ind w:left="2160" w:hanging="360"/>
      </w:pPr>
      <w:rPr>
        <w:rFonts w:ascii="Wingdings" w:hAnsi="Wingdings" w:hint="default"/>
      </w:rPr>
    </w:lvl>
    <w:lvl w:ilvl="3" w:tplc="3990B596">
      <w:start w:val="1"/>
      <w:numFmt w:val="bullet"/>
      <w:lvlText w:val=""/>
      <w:lvlJc w:val="left"/>
      <w:pPr>
        <w:ind w:left="2880" w:hanging="360"/>
      </w:pPr>
      <w:rPr>
        <w:rFonts w:ascii="Symbol" w:hAnsi="Symbol" w:hint="default"/>
      </w:rPr>
    </w:lvl>
    <w:lvl w:ilvl="4" w:tplc="B070506A">
      <w:start w:val="1"/>
      <w:numFmt w:val="bullet"/>
      <w:lvlText w:val="o"/>
      <w:lvlJc w:val="left"/>
      <w:pPr>
        <w:ind w:left="3600" w:hanging="360"/>
      </w:pPr>
      <w:rPr>
        <w:rFonts w:ascii="Courier New" w:hAnsi="Courier New" w:hint="default"/>
      </w:rPr>
    </w:lvl>
    <w:lvl w:ilvl="5" w:tplc="62F01E9C">
      <w:start w:val="1"/>
      <w:numFmt w:val="bullet"/>
      <w:lvlText w:val=""/>
      <w:lvlJc w:val="left"/>
      <w:pPr>
        <w:ind w:left="4320" w:hanging="360"/>
      </w:pPr>
      <w:rPr>
        <w:rFonts w:ascii="Wingdings" w:hAnsi="Wingdings" w:hint="default"/>
      </w:rPr>
    </w:lvl>
    <w:lvl w:ilvl="6" w:tplc="98F6A400">
      <w:start w:val="1"/>
      <w:numFmt w:val="bullet"/>
      <w:lvlText w:val=""/>
      <w:lvlJc w:val="left"/>
      <w:pPr>
        <w:ind w:left="5040" w:hanging="360"/>
      </w:pPr>
      <w:rPr>
        <w:rFonts w:ascii="Symbol" w:hAnsi="Symbol" w:hint="default"/>
      </w:rPr>
    </w:lvl>
    <w:lvl w:ilvl="7" w:tplc="154C530E">
      <w:start w:val="1"/>
      <w:numFmt w:val="bullet"/>
      <w:lvlText w:val="o"/>
      <w:lvlJc w:val="left"/>
      <w:pPr>
        <w:ind w:left="5760" w:hanging="360"/>
      </w:pPr>
      <w:rPr>
        <w:rFonts w:ascii="Courier New" w:hAnsi="Courier New" w:hint="default"/>
      </w:rPr>
    </w:lvl>
    <w:lvl w:ilvl="8" w:tplc="B82E4382">
      <w:start w:val="1"/>
      <w:numFmt w:val="bullet"/>
      <w:lvlText w:val=""/>
      <w:lvlJc w:val="left"/>
      <w:pPr>
        <w:ind w:left="6480" w:hanging="360"/>
      </w:pPr>
      <w:rPr>
        <w:rFonts w:ascii="Wingdings" w:hAnsi="Wingdings" w:hint="default"/>
      </w:rPr>
    </w:lvl>
  </w:abstractNum>
  <w:abstractNum w:abstractNumId="3" w15:restartNumberingAfterBreak="0">
    <w:nsid w:val="23ADBA2E"/>
    <w:multiLevelType w:val="hybridMultilevel"/>
    <w:tmpl w:val="9FC49EEC"/>
    <w:lvl w:ilvl="0" w:tplc="2B2CA27E">
      <w:start w:val="1"/>
      <w:numFmt w:val="bullet"/>
      <w:lvlText w:val=""/>
      <w:lvlJc w:val="left"/>
      <w:pPr>
        <w:ind w:left="1080" w:hanging="360"/>
      </w:pPr>
      <w:rPr>
        <w:rFonts w:ascii="Symbol" w:hAnsi="Symbol" w:hint="default"/>
      </w:rPr>
    </w:lvl>
    <w:lvl w:ilvl="1" w:tplc="351498AA">
      <w:start w:val="1"/>
      <w:numFmt w:val="bullet"/>
      <w:lvlText w:val="o"/>
      <w:lvlJc w:val="left"/>
      <w:pPr>
        <w:ind w:left="1800" w:hanging="360"/>
      </w:pPr>
      <w:rPr>
        <w:rFonts w:ascii="Courier New" w:hAnsi="Courier New" w:hint="default"/>
      </w:rPr>
    </w:lvl>
    <w:lvl w:ilvl="2" w:tplc="1DEAE562">
      <w:start w:val="1"/>
      <w:numFmt w:val="bullet"/>
      <w:lvlText w:val=""/>
      <w:lvlJc w:val="left"/>
      <w:pPr>
        <w:ind w:left="2520" w:hanging="360"/>
      </w:pPr>
      <w:rPr>
        <w:rFonts w:ascii="Wingdings" w:hAnsi="Wingdings" w:hint="default"/>
      </w:rPr>
    </w:lvl>
    <w:lvl w:ilvl="3" w:tplc="91444B14">
      <w:start w:val="1"/>
      <w:numFmt w:val="bullet"/>
      <w:lvlText w:val=""/>
      <w:lvlJc w:val="left"/>
      <w:pPr>
        <w:ind w:left="3240" w:hanging="360"/>
      </w:pPr>
      <w:rPr>
        <w:rFonts w:ascii="Symbol" w:hAnsi="Symbol" w:hint="default"/>
      </w:rPr>
    </w:lvl>
    <w:lvl w:ilvl="4" w:tplc="8DAC8C04">
      <w:start w:val="1"/>
      <w:numFmt w:val="bullet"/>
      <w:lvlText w:val="o"/>
      <w:lvlJc w:val="left"/>
      <w:pPr>
        <w:ind w:left="3960" w:hanging="360"/>
      </w:pPr>
      <w:rPr>
        <w:rFonts w:ascii="Courier New" w:hAnsi="Courier New" w:hint="default"/>
      </w:rPr>
    </w:lvl>
    <w:lvl w:ilvl="5" w:tplc="0EE025C6">
      <w:start w:val="1"/>
      <w:numFmt w:val="bullet"/>
      <w:lvlText w:val=""/>
      <w:lvlJc w:val="left"/>
      <w:pPr>
        <w:ind w:left="4680" w:hanging="360"/>
      </w:pPr>
      <w:rPr>
        <w:rFonts w:ascii="Wingdings" w:hAnsi="Wingdings" w:hint="default"/>
      </w:rPr>
    </w:lvl>
    <w:lvl w:ilvl="6" w:tplc="68BEB1B6">
      <w:start w:val="1"/>
      <w:numFmt w:val="bullet"/>
      <w:lvlText w:val=""/>
      <w:lvlJc w:val="left"/>
      <w:pPr>
        <w:ind w:left="5400" w:hanging="360"/>
      </w:pPr>
      <w:rPr>
        <w:rFonts w:ascii="Symbol" w:hAnsi="Symbol" w:hint="default"/>
      </w:rPr>
    </w:lvl>
    <w:lvl w:ilvl="7" w:tplc="3300F632">
      <w:start w:val="1"/>
      <w:numFmt w:val="bullet"/>
      <w:lvlText w:val="o"/>
      <w:lvlJc w:val="left"/>
      <w:pPr>
        <w:ind w:left="6120" w:hanging="360"/>
      </w:pPr>
      <w:rPr>
        <w:rFonts w:ascii="Courier New" w:hAnsi="Courier New" w:hint="default"/>
      </w:rPr>
    </w:lvl>
    <w:lvl w:ilvl="8" w:tplc="96BC5800">
      <w:start w:val="1"/>
      <w:numFmt w:val="bullet"/>
      <w:lvlText w:val=""/>
      <w:lvlJc w:val="left"/>
      <w:pPr>
        <w:ind w:left="6840" w:hanging="360"/>
      </w:pPr>
      <w:rPr>
        <w:rFonts w:ascii="Wingdings" w:hAnsi="Wingdings" w:hint="default"/>
      </w:rPr>
    </w:lvl>
  </w:abstractNum>
  <w:num w:numId="1" w16cid:durableId="1501504445">
    <w:abstractNumId w:val="1"/>
  </w:num>
  <w:num w:numId="2" w16cid:durableId="622539092">
    <w:abstractNumId w:val="2"/>
  </w:num>
  <w:num w:numId="3" w16cid:durableId="438066103">
    <w:abstractNumId w:val="3"/>
  </w:num>
  <w:num w:numId="4" w16cid:durableId="487868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15EF78"/>
    <w:rsid w:val="001C74AF"/>
    <w:rsid w:val="00436EB8"/>
    <w:rsid w:val="00445CA8"/>
    <w:rsid w:val="006B1F73"/>
    <w:rsid w:val="006E0D72"/>
    <w:rsid w:val="00AB2FF8"/>
    <w:rsid w:val="00DA5E14"/>
    <w:rsid w:val="00DC6752"/>
    <w:rsid w:val="00F0757A"/>
    <w:rsid w:val="03D464AA"/>
    <w:rsid w:val="03DA8427"/>
    <w:rsid w:val="091ED5A1"/>
    <w:rsid w:val="0FD6ACC7"/>
    <w:rsid w:val="100CFE52"/>
    <w:rsid w:val="10D15284"/>
    <w:rsid w:val="121D062A"/>
    <w:rsid w:val="14620D1B"/>
    <w:rsid w:val="1515EF78"/>
    <w:rsid w:val="1856FBD2"/>
    <w:rsid w:val="1E6A10C5"/>
    <w:rsid w:val="21E23D29"/>
    <w:rsid w:val="23877955"/>
    <w:rsid w:val="24D50524"/>
    <w:rsid w:val="262AE4EB"/>
    <w:rsid w:val="29EBBAB5"/>
    <w:rsid w:val="2AA227CD"/>
    <w:rsid w:val="2C83F790"/>
    <w:rsid w:val="2DA8D2F9"/>
    <w:rsid w:val="2E587FE9"/>
    <w:rsid w:val="344CE1B9"/>
    <w:rsid w:val="35692CE4"/>
    <w:rsid w:val="36B588BF"/>
    <w:rsid w:val="377913AE"/>
    <w:rsid w:val="387DF332"/>
    <w:rsid w:val="3C01C474"/>
    <w:rsid w:val="41880FC8"/>
    <w:rsid w:val="425F7706"/>
    <w:rsid w:val="44EBA5C8"/>
    <w:rsid w:val="46CD80B5"/>
    <w:rsid w:val="470066C5"/>
    <w:rsid w:val="486F838B"/>
    <w:rsid w:val="495EB6A7"/>
    <w:rsid w:val="4ABD51E5"/>
    <w:rsid w:val="4D63223C"/>
    <w:rsid w:val="4EC9C7AA"/>
    <w:rsid w:val="52A79063"/>
    <w:rsid w:val="5662A895"/>
    <w:rsid w:val="56EAB579"/>
    <w:rsid w:val="59E350FC"/>
    <w:rsid w:val="5C983A26"/>
    <w:rsid w:val="5D3BE2F0"/>
    <w:rsid w:val="5E839F35"/>
    <w:rsid w:val="60233305"/>
    <w:rsid w:val="62C17AAE"/>
    <w:rsid w:val="638C82BF"/>
    <w:rsid w:val="668B4D08"/>
    <w:rsid w:val="6712FE96"/>
    <w:rsid w:val="6A5A4AE7"/>
    <w:rsid w:val="6AAF0BE0"/>
    <w:rsid w:val="7667F867"/>
    <w:rsid w:val="76B3CE4C"/>
    <w:rsid w:val="7D245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5EF78"/>
  <w15:chartTrackingRefBased/>
  <w15:docId w15:val="{D488F1AC-0786-441F-A842-CEB1F5C30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Spacing">
    <w:name w:val="No Spacing"/>
    <w:uiPriority w:val="1"/>
    <w:qFormat/>
    <w:pPr>
      <w:spacing w:after="0" w:line="240" w:lineRule="auto"/>
    </w:p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6E0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mbdalegal.org/" TargetMode="External"/><Relationship Id="rId13" Type="http://schemas.openxmlformats.org/officeDocument/2006/relationships/hyperlink" Target="https://www.samhsa.gov/newsroom/press-announcements/20230613/samhsa-releases-new-data-lesbian-gay-bisexual-behavioral-health" TargetMode="External"/><Relationship Id="rId1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cdc.gov/sti/about/about-stis-and-gay-men.html" TargetMode="External"/><Relationship Id="rId12" Type="http://schemas.openxmlformats.org/officeDocument/2006/relationships/hyperlink" Target="https://www.thetrevorproject.org/" TargetMode="External"/><Relationship Id="rId17" Type="http://schemas.openxmlformats.org/officeDocument/2006/relationships/hyperlink" Target="https://www.thetaskforce.org/resources/lgbt-youth-an-epidemic-of-homelessness/" TargetMode="External"/><Relationship Id="rId2" Type="http://schemas.openxmlformats.org/officeDocument/2006/relationships/styles" Target="styles.xml"/><Relationship Id="rId16" Type="http://schemas.openxmlformats.org/officeDocument/2006/relationships/hyperlink" Target="https://nida.nih.gov/research-topics/lgbtqi-people-and-substance-us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mhsa.gov/newsroom/press-announcements/20230613/samhsa-releases-new-data-lesbian-gay-bisexual-behavioral-health" TargetMode="External"/><Relationship Id="rId5" Type="http://schemas.openxmlformats.org/officeDocument/2006/relationships/footnotes" Target="footnotes.xml"/><Relationship Id="rId15" Type="http://schemas.openxmlformats.org/officeDocument/2006/relationships/hyperlink" Target="https://www.cdc.gov/sti/about/about-stis-and-gay-men.html" TargetMode="External"/><Relationship Id="rId23" Type="http://schemas.microsoft.com/office/2020/10/relationships/intelligence" Target="intelligence2.xml"/><Relationship Id="rId10" Type="http://schemas.openxmlformats.org/officeDocument/2006/relationships/hyperlink" Target="https://www.thetaskforce.org/resources/lgbt-youth-an-epidemic-of-homelessnes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ida.nih.gov/research-topics/lgbtqi-people-and-substance-use" TargetMode="External"/><Relationship Id="rId14" Type="http://schemas.openxmlformats.org/officeDocument/2006/relationships/hyperlink" Target="https://www.statist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2162</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 Tucker</dc:creator>
  <cp:keywords/>
  <dc:description/>
  <cp:lastModifiedBy>Riley Bartlett</cp:lastModifiedBy>
  <cp:revision>3</cp:revision>
  <dcterms:created xsi:type="dcterms:W3CDTF">2024-12-13T20:02:00Z</dcterms:created>
  <dcterms:modified xsi:type="dcterms:W3CDTF">2025-02-28T19:53:00Z</dcterms:modified>
</cp:coreProperties>
</file>